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«Бизнес Альянс КМВ» на нарушение его конституционных прав пунктом 1 статьи 119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«Бизнес Альянс КМВ»,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 Альянс КМВ» (далее также – ООО «Бизнес Альянс КМВ») оспаривает конституционность пункта 1 статьи 119 Налогового кодекса Российской Федерации, согласно которому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2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 Как следует из представленных материалов, межрайонной инспекцией ФНС России № 9 по Ставропольскому краю по результатам рассмотрения материалов камеральной налоговой проверки в отношении представленной заявителем налоговой декларации по налогу, уплачиваемому в связи с применением упрощенной системы налогообложения в 2019 году, принято решение от 21 июля 2022 года о привлечении к ответственности за совершение налоговых правонарушений, предусмотренных пунктом 1 статьи 119 и пунктом 3 статьи 122 Налогового кодекса Российской Федерации, с назначением штрафов. Оспаривая законность и обоснованность решения налогового органа, заявитель обратился с апелляционной жалобой в вышестоящий налоговый орган. Решением Управления ФНС России по Ставропольскому краю от 25 ноября 2022 года апелляционная жалоба ООО «Бизнес Альянс КМВ» удовлетворена частично, а именно: действия заявителя переквалифицированы с пункта 3 статьи 122 Налогового кодекса Российской Федерации на пункт 1 статьи 122 Налогового кодекса Российской Федерации со снижением размера штрафа с 1 285 283 руб. до 642 641,5 руб. Решением Арбитражного суда Ставропольского края от 15 июня 2023 года, оставленным без изменения постановлением Шестнадцатого арбитражного апелляционного суда от 6 сентября 2023 года, заявителю отказано в признании недействительным решения налогового органа от 21 июля 2022 года. При этом суды указали, что ввиду нарушения срока представления декларации за 2019 год заявитель обоснованно привлечен к ответственности за налоговое правонарушение, предусмотренное пунктом 1 статьи 119 Налогового кодекса Российской Федерации, и с применением статьи 112 Налогового кодекса Российской Федерации подвергнут штрафу со снижением его размера с 3 855 849 руб. до 963 962 руб. 3 По мнению ООО «Бизнес Альянс КМВ», пункт 1 статьи 119 Налогового кодекса Российской Федерации не соответствует Конституции Российской Федерации, ее статьям 19 (часть 1), 45, 46 (части 1 и 2), 50 (часть 1), 54 (часть 2) и 55 (часть 3), в той мере, в какой по смыслу, придаваемому ему сложившейся правоприменительной практикой, допускает привлечение налогоплательщика, необоснованно применявшего общий или специальный режим налогообложения, подавшего соответствующие декларации и уплатившего соответствующие налоги, к ответственности одновременно за непредставление декларации и за неполную уплату фактически подлежавших исчислению и уплате налогов на основании статей 119 и 122 Налогового кодекса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статьям 96 и 97 Федерального конституционного закона «О Конституционном Суде Российской Федерации», конкретизирующим статью 125 (пункт «а» части 4) Конституции Российской Федерации, юридическое лицо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«Бизнес Альянс КМВ»,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