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ЗАКЛЮЧЕНИЕ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66-З/2026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Решетникова Сергея Геннадьевича на нарушение его конституционных прав пунктом 9 части 1 статьи 4 Закона Республики Крым «О предоставлении земельных участков, находящихся в собственности Республики Крым или муниципальной собственности, и некоторых вопросах земельных отношений»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С.Г.Решетникова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С.Г.Решетников оспаривает конституционность пункта 9 части 1 статьи 4 Закона Республики Крым от 15 января 2015 года № 66- ЗРК/2015 «О предоставлении земельных участков, находящихся в собственности Республики Крым или муниципальной собственности, и некоторых вопросах земельных отношений», согласно которому право на предоставление земельных участков, находящихся в собственности Республики Крым или муниципальной собственности, в собственность бесплатно имеют в том числе лица, имеющие обеспеченность общей площадью жилых помещений 2 не более 10 квадратных метров в расчете на гражданина и каждого совместно проживающего с гражданином члена его семьи; размер обеспеченности общей площадью жилых помещений в соответствии с данным Законом определяется как отношение суммарной общей площади всех жилых помещений, занимаемых гражданином и (или) совместно проживающими с гражданином членами его семьи по договорам социального найма, и (или) на праве членства в жилищном, жилищно-строительном кооперативе, и (или) принадлежащих им на праве собственности, на количество таких членов семьи гражданина. Как следует из представленных материалов, решением суда общей юрисдикции, с которым согласились суды вышестоящих инстанций, удовлетворены исковые требования администрации сельского поселения к заявителю и другим гражданам о признании постановления недействительным, истребовании участка из чужого незаконного владения. Суд, среди прочего, исходил из незаконности и недействительности постановления главы администрации сельского поселения о предоставлении земельного участка в собственность С.Г.Решетникова, указав на несоответствие обеспеченности общей площадью жилого помещения семьи заявителя в расчете на каждого члена его семьи требованиям законодательства, а также приняв во внимание обстоятельства, установленные вступившим в законную силу приговором суда по уголовному делу, в том числе по эпизоду о передаче земельного участка в собственность С.Г.Решетникова, который не подпадает под льготную категорию граждан. По мнению заявителя, оспариваемое положение противоречит статье 40 Конституции Российской Федерации в той мере, в какой оно вследствие использования термина «общая площадь» порождает неопределенность и противоречие в понятиях, применяемых к жилым помещениям.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Решетникова Сергея Геннадьевича,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