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общества с ограниченной ответственностью «Темп»,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обществом с ограниченной ответственностью «Темп» по вопросу о нарушении его конституционных прав частями 1 и 2 статьи 27, статьей 28, частями 1 и 3 статьи 64, частями 2 и 4 статьи 69, пунктом 1 части 1 статьи 1271, пунктом 1 части 1 статьи 129, частью 3 и пунктом 1 части 4 статьи 270, пунктом 3 части 2 и пунктом 1 части 4 статьи 288, пунктом 1 части 2 и пунктом 1 части 3 статьи 311 АПК Российской Федерации, частями второй, третьей и четвертой статьи 61 ГПК Российской Федерации, частями второй и третьей статьи 8, частью второй статьи 44 и статьей 90 УПК Российской Федерации.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