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Антонова Антона Викторовича, Милюковой Татьяны Олеговны и Титниковой Марины Александровны на нарушение их конституционных прав рядом норм Гражданского процессуального кодекса Российской Федерации 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А.В.Антонова, Т.О.Милюковой и М.А.Титниковой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А.В.Антонов, Т.О.Милюкова и М.А.Титникова оспаривают конституционность части второй статьи 39 «Изменение иска, отказ от иска, признание иска, мировое соглашение», пункта 3 части второй статьи 131 «Форма и содержание искового заявления», пункта 2 части четвертой статьи 3797 «Основания для отмены или изменения судебных постановлений кассационным судом общей юрисдикции», статей 3909 «Определение судьи об отказе в передаче кассационных жалобы, представления для рассмотрения в судебном заседании суда кассационной инстанции» и 39111 «Пересмотр судебных постановлений в порядке надзора по представлению Председателя 2 Верховного Суда Российской Федерации или заместителя Председателя Верховного Суда Российской Федерации» ГПК Российской Федерации, а также пункта 5 статьи 1814 «Оспоримость решения собрания» и пункта 2 статьи 199 «Применение исковой давности» ГК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А.В.Антонову, Т.О.Милюковой, М.А.Титниковой и другому истцу, в том числе со ссылкой на пропуск исковой давности, отказано в удовлетворении исковых требований к ряду ответчиков о применении последствий недействительности решения общего собрания членов садоводческого некоммерческого товарищества. Определением судьи Верховного Суда Российской Федерации заявителям отказано в передаче кассационной жалобы для рассмотрения в судебном заседании Судебной коллегии по гражданским делам этого суда. Письмом должностного лица аппарата Верховного Суда Российской Федерации жалоба, поданная заявителями в порядке, предусмотренном статьей 39111 ГПК Российской Федерации, была им возвращена без рассмотрения по существу, поскольку к ней не были приложены документ, подтверждающий уплату государственной пошлины или право на получение льготы по ее уплате, либо ходатайство об освобождении от уплаты государственной пошлины, об уменьшении ее размера или о предоставлении отсрочки, рассрочки ее уплаты. По мнению заявителей, оспариваемые законоположения противоречат Конституции Российской Федерации, ее статьям 19 и 46, поскольку они: позволяют суду первой инстанции отказать ответчику в признании иска по формальным основаниям и самостоятельно определить по делу ответчиков, требований к которым истцы не предъявляли, а суду кассационной инстанции – не излагать в принимаемом им определении доводы кассационной жалобы и мотивы, по которым эти доводы отвергнуты; не предусматривают обязательной отмены судебного постановления в случае необоснованного лишения лиц, участвующих в деле, возможности участвовать в судебном заседании посредством видеоконференц-связи; обязывают приложить документ об уплате государственной пошлины к жалобе Председателю Верховного Суда 3 Российской Федерации, его заместителю, направляемой в порядке, предусмотренном статьей 39111 ГПК Российской Федерации; допускают возможность применения последствий истечения срока исковой давности (на основании заявления некоторых ответчиков) при оспаривании решения общего собрания членов товарищества, которым было осуществлено распоряжение коллективной собственностью участников этого товарищества.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Антонова Антона Викторовича, Милюковой Татьяны Олеговны и Титниковой Марины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