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Устюкова Сергея Владимировича на нарушение его конституционных прав пунктом 1 статьи 130, пунктом 1 статьи 131, пунктом 1 статьи 235 Гражданского кодекса Российской Федерации, а также частями первой и второй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С.В.Устюкова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С.В.Устюков оспаривает конституционность пункта 1 статьи 130 «Недвижимые и движимые вещи», пункта 1 статьи 131 «Государственная регистрация недвижимости», пункта 1 статьи 235 «Основания прекращения права собственности» ГК Российской Федерации, частей первой и второй статьи 67 «Оценка доказательств» ГПК Российской Федерации. Как следует из представленных материалов, решением суда общей юрисдикции исковые требования к С.В.Устюкову о снятии с 2 государственного кадастрового учета жилого дома и находящихся в нем жилых помещений, о прекращении права общей долевой собственности на жилой дом оставлены без удовлетворения. Определением суда апелляционной инстанции решение суда общей юрисдикции отменено, по делу принято новое решение, согласно которому исковые требования удовлетворены. Суд апелляционной инстанции указал, что в случае утраты недвижимостью свойств объекта гражданских прав, исключающей возможность его использования в соответствии с первоначальным назначением, запись о праве собственности на это имущество не может быть сохранена в реестре по причине ее недостоверности.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отказано. По мнению заявителя, оспариваемые во взаимосвязи положения Гражданского кодекса Российской Федерации противоречат Конституции Российской Федерации, в частности ее статьям 1 (часть 1), 17 (часть 3), 19 (часть 1), 35 (часть 1), 36 (части 2 и 3), 40, 46, 47 (часть 1), 108, 120 (часть 2) и 123 (части 1 и 3), поскольку по смыслу, придаваемому им правоприменительной практикой, они допускают использование такого способа защиты, как иск о признании права или обременения отсутствующим, в ситуации, когда имеются иные способы защиты прав, что приводит к принудительному прекращению права собственности по основаниям, не предусмотренным законом. Заявитель полагает, что такое понимание противоречит конституционно-правовому смыслу названных положений, в связи с чем просит признать данные нормы соответствующими Конституции Российской Федерации в предложенном им истолковании. Части первую и вторую статьи 67 ГПК Российской Федерации С.В.Устюков считает не соответствующими поименованным и иным положениям Конституции Российской Федерации в той мере, в какой они 3 позволяют суду игнорировать вступившие в законную силу судебные постановления, копии которых имеются в материалах дела, и тем самым ставят их общеобязательность и необходимость их неукоснительного исполнения на всей территории Российской Федерации в зависимость от внутреннего убеждения суда. Кроме того, заявитель просит признать подлежащим пересмотру его конкретное дело в установленном законом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что пункт 1 статьи 130 ГК Российской Федерации, закрепляя, в частности, понятие недвижимых вещей как объектов, перемещение которых без несоразмерного ущерба их назначению невозможно, обеспечивает защиту прав собственника или иного законного владельца (определения от 21 июля 2022 года Части первая и вторая статьи 67 ГПК Российской Федерации, наделяющие суд полномочиями оценивать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и предусматривающие, что никакие доказательства не имеют для суда заранее установленной силы, служат гарантиями правильного рассмотрения и разрешения гражданских дел; с учетом части второй статьи 13 того же Кодекса они не допускают игнорирования общеобязательности вступивших в законную силу судебных постановлений и необходимости их неукоснительного исполнения на всей территории Российской Федерации, а потому также не могут быть признаны нарушающими конституционные права С.В.Устюкова в обозначенном им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Устюкова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