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Чеботаевой Натальи Викторовны на нарушение ее конституционных прав постановлением Правительства Мурманской области «О введении ограничительных мероприятий, направленных на обеспечение санитарно-эпидемиологического благополучия населения, и утверждении правил поведения, обязательных для исполнения гражданами и организациями при введении режима повышенной готовности в связи с угрозой распространения на территории Мурманской области новой коронавирусной инфекции (COVID-19)» и постановлением главного государственного санитарного врача по Мурманской области «О проведении иммунизации против новой коронавирусной инфекции отдельным группам граждан по эпидемическим показаниям на территории Мурманской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Н.В.Чеботаевой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Н.В.Чеботаева оспаривает конституционность постановления Правительства Мурманской области от 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Чеботаевой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