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Черкашина Виталия Витальевича на нарушение его конституционных прав подпунктом 2 статьи 1109 Гражданского кодекса Российской Федерации, статьей 3909 Гражданского процессуального кодекса Российской Федерации, рядом положений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В.В.Черкашина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В.В.Черкашин оспаривает конституционность: подпункта 2 статьи 1109 ГК Российской Федерации, согласно которому не подлежит возврату в качестве неосновательного обогащения имущество, переданное во исполнение обязательства по истечении срока исковой давности; статьи 3909 ГПК Российской Федерации, устанавливающей требования к содержанию определения судьи об отказе в передаче кассационных 2 жалобы, представления для рассмотрения в судебном заседании суда кассационной инстанции; Постановления Правительства Российской Федерации от 6 мая 2011 года № 354 «О предоставлении коммунальных услуг собственникам и пользователям помещений в многоквартирных домах и жилых домов», а фактически – утвержденных данным Постановлением Правил предоставления коммунальных услуг собственникам и пользователям помещений в многоквартирных домах и жилых домов (далее также – Правила) в части положений, позволяющих исполнителю, предоставляющему потребителю коммунальные услуги, приостанавливать предоставление коммунальных услуг в случае их неполной оплаты потребителем (раздел XI Правил). Из представленных материалов следует, что решением суда общей юрисдикции, с которым согласились суды вышестоящих инстанций, заявителю отказано в удовлетворении ряда требований к организации, осуществляющей управление многоквартирным домом, в котором расположена квартира, принадлежащая В.В.Черкашину, в частности о признании незаконными действий по приостановлению предоставления услуги по водоотведению из жилого помещения; о возложении обязанности осуществить перерасчет размера платы за коммунальные услуги; о взыскании оплаченной после истечения срока исковой давности задолженности по оплате коммунальных услуг; о возмещении понесенных убытков и компенсации морального вреда.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заявителя, оспариваемые нормы не соответствуют статьям 40 и 46 Конституции Российской Федерации, а именно: подпункт 2 статьи 1109 ГК Российской Федерации и положения Правил – поскольку они допускают в качестве меры воздействия на должников по оплате коммунальных услуг приостановление предоставления 3 коммунальных услуг, в результате чего жилое помещение становится непригодным для проживания, в том числе в случаях, когда для взыскания задолженности истек срок исковой давности; статья 3909 ГПК Российской Федерации – так как она предоставляет судье Верховного Суда Российской Федерации обширные дискреционные полномочия и позволяет отказывать в передаче кассационной жалобы для рассмотрения в судебном заседании суда кассационной инстанции без изучения по существу доводов этой жалобы, опровергающих выводы нижестоящих судов.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нормативные положения раздела XI Правил, позволяющие исполнителю в случае неполной оплаты потребителем коммунальной услуги приостанавливать или ограничивать предоставление коммунальных услуг и устанавливающие порядок такого приостановления (ограничения), рассматриваемые в системной взаимосвязи с положениями Гражданского кодекса Российской Федерации об обязанности надлежащего исполнения обязательств (статья 309) и о встречном исполнении обязательства (пункт 2 статьи 328), а также с частью 1 статьи 153 Жилищного кодекса Российской Федерации, согласно которой граждане обязаны своевременно и полностью вносить плату за жилое помещение и коммунальные услуги, направлены на обеспечение баланса интересов потребителя и исполнителя, предоставляющего коммунальные услуги, в случае такого нарушения условий договора, как неполная оплата названной коммунальной услуги. Подпункт 2 статьи 1109 ГК Российской Федерации, предусматривающий, что имущество, переданное во исполнение обязательства по истечении срока исковой давности, не подлежит возврату в качестве неосновательного обогащения, согласуется с целями гражданско- правового института исковой давности, который призван обеспечить 4 стабильность гражданского оборота (определения Конституционного Суда Российской Федерации от 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Черкашина Виталия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