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Сухаревой Татьяны Викторовны на нарушение ее конституционных прав статьями 14 и 15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Т.В.Сухаревой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Т.В.Сухарева, осужденная к лишению свободы за совершение мошенничеств в составе организованной группы, оспаривает конституционность статей 14 «Понятие преступления» и 15 «Категории преступлений» УК Российской Федерации. По мнению заявительницы, оспариваемые нормы не соответствуют статьям 1 (часть 1), 2, 15 (часть 4), 17 (части 1 и 3), 18, 19 (части 1 и 2), 45 (часть 2) и 55 (часть 3) Конституции Российской Федерации в той мере, в какой они по своему буквальному смыслу и по смыслу, придаваемому им правоприменительной практикой: 2 не содержат четких критериев общественной опасности преступления, что позволяет судам произвольно трактовать степень такой опасности, признавать тяжким преступлением деяние, не причинившее вреда жизни или здоровью, не повлекшее значительного имущественного ущерба, не создавшее угрозу безопасности населения и окружающей среде, не угрожающее безопасности государства и его конституционному строю, а также назначать за такое деяние наказание в виде лишения свободы; определяют тяжесть (категорию) преступления по критерию максимального срока наказания, предусмотренного соответствующей статьей; позволяют суду произвольно решать вопрос об изменении категории преступления на менее тяжкую при наличии всех обстоятельств, указанных законодателем (требуя, чтобы эти смягчающие обстоятельства были исключительными или были представлены совокупностью), решать этот вопрос сразу в отношении нескольких преступлений и в отношении нескольких подсудимых, отказывать в таком изменении со ссылками на не конкретизированную в приговоре общественную опасность и не перечисленные фактические обстоятельства содеянного.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Сухаревой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