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2553-О/2024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Абашиной Екатерины Геннадьевны, Абдуллиной Елены Юрьевны и других на нарушение их конституционных прав отдельными положениями ряда федеральных законов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Е.Г.Абашиной, Е.Ю.Абдуллиной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Е.Г.Абашина, Е.Ю.Абдуллина и другие (всего 125 заявителей) оспаривают конституционность пункта 2 статьи 10, пунктов 1 и 3 статьи 3936-1, подпунктов 2 и 3 пункта 1 и подпункта 4 пункта 2 статьи 60 Земельного кодекса Российской Федерации, части 1 статьи 218 КАС Российской Федерации, части 3 статьи 3 Федерального закона от 21 декабря 2021 года № 414-ФЗ «Об общих принципах организации публичной власти в субъектах Российской Федерации», подпункта «д» пункта 1 статьи 1 и пункта 2 статьи 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2 Федерации» (утратил силу с 1 января 2023 года), части 3 статьи 79 Федерального закона от 6 октября 2003 года № 131-ФЗ «Об общих принципах организации местного самоуправления в Российской Федерации», статей 5, 6 и части 6 статьи 18 Федерального закона от 5 апреля 2021 года № 79-ФЗ «О внесении изменений в отдельные законодательные акты Российской Федерации». Как следует из представленных материалов, заявители – пользователи гаражей, являющихся некапитальными сооружениями, обратились в суд с коллективным административным иском, в том числе к Московской городской Думе и Правительству Москвы, в котором, в частности, просили признать незаконным бездействие, выразившееся в неразработке и непринятии нормативного правового акта, определяющего порядок утверждения органами местного самоуправления внутригородских муниципальных образований в городе Москве схем размещения некапитальных гаражей на землях и земельных участках, находящихся в государственной и муниципальной собственности, для возведения гражданами гаражей, являющихся некапитальными сооружениями. В обоснование иска они указали, что принадлежащие им гаражи могут быть включены в схему размещения гаражей в соответствии с Федеральным законом от 5 апреля 2021 года № 79-ФЗ, которым глава V6 Земельного кодекса Российской Федерации дополнена статьей 3936-1. Решением суда, с которым согласились суды вышестоящих инстанций, в удовлетворении данного административного иска отказано. Суды пришли к выводу, что действующим правовым регулированием предусмотрено право субъектов Российской Федерации на разработку и утверждение схемы расположения некапитальных гаражей, а не обязанность, а потому органами государственной власти Москвы указанного заявителями незаконного бездействия допущено не было. Суды также установили, что вопрос о судьбе гаражей заявителей являлся предметом рассмотрения окружной комиссии по пресечению самовольного строительства на территории СВАО города Москвы, которой 28 января 2021 года принято решение о незаконности 3 размещения гаражных боксов как некапитальных объектов; требования административных истцов, заявленные в рамках данного дела, не являются надлежащим способом защиты нарушенного права, поскольку вопросы законности предоставления земельного участка и сохранения некапитальных строений подлежат разрешению при оспаривании указанного решения окружной комиссии по пресечению самовольного строительства на территории СВАО города Москвы. По мнению заявителей, оспариваемые законоположения не соответствуют ряду статей Конституции Российской Федерации в той мере, в какой они рассматриваются как не предполагающие обязанности органов государственной власти субъекта Российской Федерации в конкретные сроки разработать и принять нормативный правовой акт, определяющий порядок утверждения органами местного самоуправления схем размещения некапитальных гаражей на землях и земельных участках, находящихся в государственной и муниципальной собственности, для возведения гражданами гаражей, являющихся некапитальными сооружениями, с возможностью включения в такие схемы гаражей, возведенных до вступления в силу Федерального закона от 5 апреля 2021 года № 79-ФЗ (1 сентября 2021 года), и тем самым не позволяют обязать указанные органы принять данный нормативный правовой акт; в то же время данные нормы позволяют признавать некапитальные гаражи, размещенные на государственных землях и земельных участках с согласия органов государственной власти субъекта Российской Федерации и на основании договоров аренды, самовольными постройками.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72 (пункты «в», «к» части 1) Конституции Российской Федерации вопросы владения, пользования и распоряжения землей и земельное законодательство находятся в совместном ведении Российской Федерации и ее субъектов. Согласно статье 76 (часть 2) Конституции 4 Российской Федерации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Как следует из Определения Конституционного Суда Российской Федерации от 8 декабря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Абашиной Екатерины Геннадьевны, Абдуллиной Елены Юрьевны и других, поскольку 6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