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2595-О/2023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Шпигель Евгении Григорьевны на нарушение ее конституционных прав частью первой статьи 108 и частью третьей статьи 109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Е.Г.Шпигель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отношении гражданки Е.Г.Шпигель была избрана мера пресечения в виде заключения под стражу, а в последующем срок ее содержания под стражей неоднократно продлевался, в том числе свыше 12 месяцев. Заявительница утверждает, что часть первая статьи 108 «Заключение под стражу» и часть третья статьи 109 «Сроки содержания под стражей» УПК Российской Федерации противоречат статьям 19, 21 (часть 1) и 22 (часть 1) Конституции Российской Федерации, поскольку в системе действующего правового регулирования они не дифференцируют избрание и применение меры пресечения в виде заключения под стражу в зависимости от гендерной 2 принадлежности человека – что влечет применение к женщинам ограничений, не сопоставимых с грозящим наказанием, и не коррелирует с правилами, установленными статьей 58 «Назначение осужденным к лишению свободы вида исправительного учреждения» УК Российской Федерации, – а также не разграничивают понятия особой сложности уголовного дела и исключительности случая как оснований продления срока содержания под стражей, в результате чего возрастает риск злоупотреблений со стороны правоприменителя.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Шпигель Евгении Григорьевны, поскольку она не отвечает требованиям Федерального конституционного закона «О Конституционном Суде Российской 6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