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Кобцевой Любови Ивановны на нарушение ее конституционных прав пунктом 1 части 1 и частью 2 статьи 59 Федерального закона «О государственном контроле (надзоре) и муниципальном контроле в Российской Федерации», а также частью 2 статьи 161 Федерального закона «Об электронной подписи»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Л.И.Кобцевой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Л.И.Кобцева оспаривает конституционность пункта 1 части 1 и части 2 статьи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 Федерального закона от 31 июля 2020 года № 248-ФЗ «О государственном контроле (надзоре) и муниципальном контроле в Российской Федерации», а также части 2 статьи 161 «Федеральный государственный контроль (надзор) в сфере электронной подписи» 2 Федерального закона от 6 апреля 2011 года № 63-ФЗ «Об электронной подписи». Из представленных материалов следует, что вступившим в законную силу постановлением административной комиссии, подписанным с использованием электронной подписи, Л.И.Кобцева привлечена к административной ответственности за размещение принадлежащего ей на праве собственности транспортного средства на автомобильной дороге местного значения без внесения установленной платы за пользование парковочным местом. Полагая неправомерным применение соответствующей электронной подписи, заявительница через многофункциональный центр оказания государственных и муниципальных услуг обратилась с заявлением о проведении внеплановой проверки организации, изготовившей данную электронную подпись. Ответом Минцифры России на указанное обращение Л.И.Кобцевой разъяснены основания проведения проверки по заявлению гражданина, содержащему сведения о причинении вреда охраняемым законом ценностям, в порядке, предусмотренном Федеральным законом «О государственном контроле (надзоре) и муниципальном контроле в Российской Федерации». Решением районного суда, с которым согласились суды вышестоящих инстанций, заявительнице отказано в удовлетворении требований о признании незаконным указанного ответа Минцифры России, возложении обязанностей рассмотреть названное обращение по существу и провести проверку реестра квалифицированных сертификатов ключей проверки электронной подписи, выданных аккредитованным удостоверяющим центром. Суды указали, что заявление Л.И.Кобцевой не содержит сведений о причинении вреда или об угрозе причинения вреда охраняемым законом ценностям, подано без предъявления документа, удостоверяющего личность гражданина, а идентификационные сведения в целях регистрации на Едином портале государственных и муниципальных услуг заявительница не предоставляла. 3 В связи с этим суды пришли к выводу, что оспариваемый ответ, разъясняющий основания для проведения проверки по обращению гражданина, следует считать данным по существу поставленного в нем вопроса. Кроме того, суды отметили, что поскольку прекращены аккредитация организации, изготовившей спорную электронную подпись, а также действие квалифицированных сертификатов проверки электронной подписи, постольку отсутствуют основания для возложения на ответчика обязанности провести проверку реестра квалифицированных сертификатов ключей. По мнению заявительницы, оспариваемые законоположения не соответствуют статьям 2, 18, 19 (часть 1), 33, 45 (часть 1) и 751 Конституции Российской Федерации, поскольку: не позволяют уполномоченному государственному органу рассматривать заявления гражданина о проведении внеплановой проверки в связи с невозможностью удостоверения им личности гражданина при подаче обращения через многофункциональный центр с предъявлением паспорта и приобщением его копии; предполагают возможность установления личности гражданина только при его регистрации в единой системе идентификации и аутентификации; позволяют не проводить федеральный государственный контроль (надзор) по вопросам использования электронной подписи по основанию прекращения аккредитации удостоверяющего центра и действия квалифицированных сертификатов проверки электронной подписи.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 части 1 статьи 59 Федерального закона «О государственном контроле (надзоре) и муниципальном контроле в Российской Федерации» заявления граждан и организаций, содержащие сведения о причинении вреда или об угрозе причинения вреда охраняемым законом ценностям, принимаются контрольным (надзорным) органом к 4 рассмотрению при подаче таких обращений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В соответствии с частью 2 той же статьи в ходе проведения мероприятий, направленных на установление личности гражданина, должностное лицо контрольного (надзорного) органа взаимодействует с гражданином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 По смыслу названных законоположений, требование о личном обращении гражданина с предъявлением документа, удостоверяющего его личность, в совокупности с установлением возможности взыскания понесенных контрольным органом расходов в связи с рассмотрением обращения, в котором были указаны заведомо ложные сведения, направлено на то, чтобы подчеркнуть высокую степень ответственности, которую принимает на себя гражданин, инициирующий проведение соответствующих контрольных мероприятий; обеспечить с первых этапов принятия и рассмотрения таких заявлений непосредственное взаимодействие гражданина и контролирующего органа с целью установления личности гражданина и предупреждения его об ответственности; исключить возможные злоупотребления, связанные с необоснованными обращениями, содержащими заведомо ложные сведения, и уклонением от ответственности за предоставление таких сведений. Таким образом, оспариваемые положения Федерального закона «О государственном контроле (надзоре) и муниципальном контроле в Российской Федерации» не могут расцениваться как нарушающие в указанных в жалобе аспектах конституционные права заявительницы. Федеральный закон «Об электронной подписи», обеспечивающий использование электронных подписей при совершении гражданско-правовых 5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(статья 1), предусматривает, что аккредитованный удостоверяющий центр должен соблюдать требования, на соответствие которым он аккредитован, в течение всего срока его аккредитации, при этом уполномоченный федеральный орган осуществляет аккредитацию удостоверяющих центров, проводит проверки соблюдения ими установленных требований, в том числе требований, на соответствие которым эти удостоверяющие центры были аккредитованы, в случае выявления несоблюдения этих требований выдает предписания об устранении выявленных нарушений, а при их неустранении в установленный предписанием срок досрочно прекращает аккредитацию удостоверяющего центра (пункт 1 части 2 статьи 8 и часть 7 статьи 16). Во взаимосвязи с приведенным регулированием действует часть 2 статьи 161 названного Федерального закона, которая применительно к федеральному государственному контролю (надзору) в сфере электронной подписи устанавливает, что его предметом является соблюдение аккредитованными удостоверяющими центрами, доверенными третьими сторонами обязательных требований, установленных данным Федеральным законом и принимаемыми в соответствии с ним иными нормативными правовыми актами Российской Федерации. Следовательно, данное регулирование, предполагающее осуществление соответствующих проверок только в отношении аккредитованных удостоверяющих центров, также не может расцениваться как нарушающее указанные в жалобе конституционные права заявительницы. Формально оспаривая положения федеральных законов «О государственном контроле (надзоре) и муниципальном контроле в Российской Федерации» и «Об электронной подписи», заявительница, по существу, предлагает Конституционному Суду Российской Федерации оценить обоснованность соответствующих судебных постановлений. Между 6 тем установление и исследование фактических обстоятельств конкретного дела, а также проверка правильности применения правовых норм с учетом указанных обстоятельств не входят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Кобцевой Любови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