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1814-О/2023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Воробьева Александра Николаевича на нарушение его конституционных прав пунктом «б» части третьей статьи 2281 Уголовного кодекса Российской Федерации во взаимосвязи с Постановлением Правительства Российской Федерации «Об утверждении значительного, крупного и особо крупного размеров наркотических средств и психотропных веществ, а также значительного, крупного и особо крупного размеров для растений, содержащих наркотические средства или психотропные вещества, либо их частей, содержащих наркотические средства или психотропные вещества, для целей статей 228, 2281, 229 и 2291 Уголовного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А.Н.Воробьева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А.Н.Воробьев, осужденный за совершение преступлений, связанных с незаконным оборотом наркотических средств, оспаривает конституционность пункта «б» части третьей статьи 2281 «Незаконные производство, сбыт или пересылка наркотических средств, психотропных 2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 УК Российской Федерации во взаимосвязи с Постановлением Правительства Российской Федерации от 1 октября 2012 года № 1002 «Об утверждении значительного, крупного и особо крупного размеров наркотических средств и психотропных веществ, а также значительного, крупного и особо крупного размеров для растений, содержащих наркотические средства или психотропные вещества, либо их частей, содержащих наркотические средства или психотропные вещества, для целей статей 228, 2281, 229 и 2291 Уголовного кодекса Российской Федерации». По утверждению заявителя, оспариваемые нормативные положения не соответствуют Конституции Российской Федерации, в том числе ее статьям 2, 15 (части 1–3), 17–19, 21, 45, 46, 49, 50 (части 2 и 3), 52, 53, 55 и 56 (часть 3), поскольку позволяют признавать наркотическим веществом производное N-метилэфедрона, не определяя при этом точное содержание такого производного в смеси (содержащей альфа- пирролидиновалерофенон и фенозепам) и учитывая общий вес такой смеси для установления размера незаконного оборота.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Российская Федерация, ратифицировав Единую Конвенцию о наркотических средствах 1961 года (с поправками, внесенными в нее Протоколом 1972 года), Конвенцию о психотропных веществах 1971 года и Конвенцию о борьбе против незаконного оборота наркотических средств и психотропных веществ 1988 года, тем самым взяла на себя обязательство принимать в пределах своей территории специальные меры контроля за оборотом этих средств и веществ (определения Конституционного Суда Российской Федерации от 8 февраля 2007 года № 3 290-О-П 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Воробьева Александра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