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Балаяна Владислава Леонидовича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В.Л.Балаяна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В.Л.Балаян оспаривает конституционность пункта 31 статьи 3 Федерального закона от 8 февраля 1998 года № 14-ФЗ «Об обществах с ограниченной ответственностью» (в редакции, действовавшей до принятия Федерального закона от 13 июня 2023 года № 249-ФЗ), согласно которому исключение общества с ограниченной ответственностью (далее также – общество)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кодексом Российской Федерации для отказа 2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Как следует из представленных материалов, решением арбитражного суда, оставленным судами вышестоящих инстанций без изменения, индивидуальному предпринимателю В.Л.Балаяну отказано в удовлетворении требования о взыскании с бывшего руководителя общества с ограниченной ответственностью, исключенного из ЕГРЮЛ, подтвержденной судебным актом задолженности данного общества перед кредитором, которую заявитель приобрел у последнего на основании договора цессии. Суды исходили из недоказанности совокупности элементов состава гражданского правонарушения, выступающего основанием для привлечения контролирующего общество лица к субсидиарной ответственности по его обязательствам, а также из того, что запись о недостоверности сведений о юридическом лице была внесена в ЕГРЮЛ за два месяца до заключения договора цессии; В.Л.Балаян, будучи субъектом предпринимательской деятельности, не проявил должной осмотрительности при приобретении спорной задолженности, не направлял в регистрирующий орган в связи с предстоящим исключением юридического лица из реестра заявления кредитора в порядке, предусмотренном пунктом 4 статьи 211 Федерального закона от 8 августа 2001 года № 129-ФЗ «О государственной регистрации юридических лиц и индивидуальных предпринимателей». С указанными выводами согласился судья Верховного Суда Российской Федерации в определении об отказе в передаче кассационной жалобы В.Л.Балаяна для рассмотрения в судебном заседании Судебной коллегии по экономическим спорам этого суда. Впоследствии определением арбитражного суда, оставленным судами апелляционной и кассационной инстанций без изменения, заявителю отказано в пересмотре названного решения в связи с новым обстоятельством, в качестве 3 которого В.Л.Балаян указывал принятие Конституционным Судом Российской Федерации Постановления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Балаяна Владислава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