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Глазко Евгения Геннадьевича на нарушение его конституционных прав рядом положений Федерального закона «Об основных гарантиях избирательных прав и права на участие в референдуме граждан Российской Федерации» и Избирательного кодекса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Е.Г.Глазко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Е.Г.Глазко оспаривает конституционность подпунктов «е» – «з» пункта 64 статьи 38 «Регистрация кандидатов, списков кандидатов, порядок назначения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и пунктов 6–8 части 7 статьи 37 «Регистрация кандидатов, муниципального списка кандидатов» Избирательного кодекса города Москвы (Закон города Москвы от 6 июля 2005 года № 38). 2 Как следует из представленных материалов, апелляционным определением, оставленным без изменения судом кассационной инстанции, признано незаконным решение избирательной комиссии муниципального образования о регистрации заявителя в качестве кандидата в депутаты представительного органа муниципального образования. Суды установили, что в представленных Е.Г.Глазко подписных листах в сведениях об избирателях, датах их внесения в подписной лист, сведениях о сборщике подписей обнаружены очевидные неоговоренные исправления, которые не могут быть отнесены к помаркам или особенностям почерка избирателей, сборщика подписей, поскольку имело место изменение первоначально указанных букв, цифр, в связи с чем восемь из представленных двадцати четырех подписей избирателей признаны недействительными. Таким образом, суды пришли к выводу о недостаточном количестве – при необходимых двадцати подписях – достоверных подписей избирателей, представленных для регистрации кандидатом.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этого суда. По мнению Е.Г.Глазко, оспариваемые законоположения не соответствуют статьям 3 (части 1–3), 32 (часть 2), 45 (часть 1) и 46 (часть 1) Конституции Российской Федерации, поскольку они позволяют признавать недействительными: подписи избирателей с исправлениями в датах их внесения в подписной лист (если эти исправления специально не оговорены избирателями), когда такие исправления не могут поставить под сомнение дату внесения подписи избирателя в подписной лист;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когда такие исправления не ставят под сомнение ни идентификацию избирателя, ни его волеизъявление о поддержке выдвижения кандидата, не 3 предусматривая возможности проверки судом при рассмотрении соответствующего дела достоверности подписей избирателей с неоговоренными исправлениями в соответствующих этим подписям сведениях об избирателях; все подписи избирателей в подписном листе, если имеются исправления в сведениях о лице, осуществлявшем сбор подписей избирателей, специально не оговоренные этим лицом, когда такие исправления не ставят под сомнение идентификацию этого лица и достоверность его подписи, не предусматривая возможности проверки судом достоверности подписи лица, осуществляющего сбор подписей, если в сведениях об этом лице имеются неоговоренные исправления.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72 (пункт «н» части 1) и 76 (части 1 и 2), регулирование избирательного права и установление порядка проведения выборов входят в компетенцию законодателя. Определяя порядок сбора подписей избирателей, Федеральный закон «Об основных гарантиях избирательных прав и права на участие в референдуме граждан Российской Федерации» устанавливает в статье 37, в частности, что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данные об избирателе, ставящем в подписном листе свои фамилию, имя, отчество, подпись и дату ее внесения, могут вноситься в подписной лист по просьбе избирателя лицом, осуществляющим сбор подписей в поддержку кандидата; указанные данные 4 вносятся только рукописным способом, при этом использование карандаша не допускается; фамилию, имя, отчество, подпись и дату ее внесения избиратель ставит собственноручно; каждый подписной лист должен быть заверен подписью лица, осуществлявшего сбор подписей избирателей; при заверении подписного листа лицо, осуществлявшее сбор подписей избирателей,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 каждый подписной лист с подписями избирателей в поддержку выдвижения (самовыдвижения) кандидата должен быть заверен кандидатом; при заверении подписного листа кандидат напротив своих фамилии, имени и отчества собственноручно ставит свою подпись и дату ее внесения (пункты 10–13). Исходя из этого пункт 64 статьи 38 указанного Федерального закона предусматривает, что недействительными признаются: подписи избирателей с исправлениями в датах их внесения в подписной лист, если эти исправления специально не оговорены избирателями,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 а также все подписи избирателей в подписном листе в случае, если в сведениях о лице, осуществлявшем сбор подписей избирателей, имеются исправления, специально не оговоренные лицом, осуществлявшим сбор подписей избирателей (подпункты «е» – «з»). При этом согласно пункту 66 той же статьи 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подпунктами «з», «и», «м», «о» пункта 64 данной статьи. Недостаточное же количество достоверных подписей избирателей, представленных для регистрации кандидата, является одним из оснований 5 отказа в регистрации кандидата (подпункт «д» пункта 24 статьи 38 указанного Федерального закона). Приведенное регулирование предопределяется необходимостью обеспечения равенства выдвинутых кандидатов, а также проведения качественной и своевременной проверки избирательной комиссией подписных листов в нормативно установленные сроки и обусловлено особым назначением подписных листов как избирательных документов, позволяющих выявлять уровень поддержки кандидатов избирателями, необходимый для их регистрации, направлено на обеспечение конституционного права граждан избирать и быть избранными в органы государственной власти и органы местного самоуправления при выдвижении и регистрации кандидатов и не выходит за рамки дискреционных полномочий федерального законодателя. При этом, как следует из указанных законоположений, в качестве гарантии надлежащего осуществления кандидатом, действующим осмотрительно и ответственно, сбора подписей избирателей в свою поддержку и оформления подписных листов закреплено право избирателя, а также лица, осуществляющего сбор подписей избирателей, делать в предусмотренных случаях специально оговоренные исправления в сведениях, которые вносятся в подписной лист. Таким образом, оспариваемые положения Федерального закона «Об основных гарантиях избирательных прав и права на участие в референдуме граждан Российской Федерации» и воспроизводящие их применительно к выборам органов местного самоуправления внутригородских муниципальных образований в городе Москве нормы Избирательного кодекса города Москвы не могут рассматриваться как нарушающие конституционные права заявителя в указанном в его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Глазко Евгения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