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Птушкина Владимира Федоровича на нарушение его конституционных прав пунктом 2 статьи 222 и статьей 285 Гражданского кодекса Российской Федерации, положениями статьи 5532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В.Ф.Птушкина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В.Ф.Птушкин оспаривает конституционность следующих положений Гражданского кодекса Российской Федерации: пункта 2 статьи 222, закрепляющего, в частности, что 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2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лица; статьи 285, согласно которой земельный участок может быть изъят у собственника, если использование участка осуществляется с нарушением требований законодательства Российской Федерации, в частности если участок используется не по целевому назначению, или его использование приводит к существенному снижению плодородия земель сельскохозяйственного назначения либо причинению вреда окружающей среде, или на участке возведена или создана самовольная постройка и лицами, указанными в пункте 2 статьи 222 данного Кодекса, не выполнены предусмотренные законом обязанности по ее сносу или приведению в соответствие с установленными требованиями. Заявитель также связывает нарушение своих конституционных прав со следующими положениями статьи 5532 Градостроительного кодекса Российской Федерации: частью 6 и пунктом 1 части 11 об обязанности лица, которое создало или возвело самовольную постройку, а при отсутствии сведений о таком лице правообладателя земельного участка, на котором создана или возведена самовольная постройка, снести ее или привести в соответствие с установленными требованиями в срок, установленный соответствующим решением суда или органа местного самоуправления; пунктом 2 части 12, устанавливающим, что в случае невыполнения указанной обязанности уполномоченный орган вправе обратиться в суд с требованием об изъятии земельного участка и о его продаже с публичных торгов при условии, что самовольная постройка создана или возведена на земельном участке, находящемся в частной собственности, за исключением случая, предусмотренного пунктом 3 части 13 данной статьи. Как следует из представленных и дополнительно полученных материалов, В.Ф.Птушкин – собственник земельного участка площадью 453 3 кв. м с видом разрешенного использования «индивидуальное жилищное строительство» предоставил его в аренду гражданину К. на основании договора, заключенного между ними 4 августа 2009 года, для проектирования и строительства индивидуального жилого дома. В 2010 году К. зарегистрировал право собственности на незавершенный строительством многоквартирный дом (возведенный на арендуемом земельном участке и имеющий 5 этажей), признанный в 2014 году самовольным строением на основании апелляционного определения суда общей юрисдикции с возложением на К. обязанности осуществить снос этого объекта (в данном споре заявитель был привлечен в качестве третьего лица). Впоследствии решением суда общей юрисдикции, с которым согласились суды вышестоящих инстанций, удовлетворены исковые требования уполномоченного муниципального органа об изъятии у В.Ф.Птушкина земельного участка путем продажи его с торгов. Суды, в частности, отметили, что с момента истечения срока аренды земельного участка прошло более 10 лет, заявитель вправе был снести самовольную постройку за счет лица, ее создавшего. По мнению заявителя, оспариваемые нормы не соответствуют статьям 2, 6 (часть 2), 8 (часть 2), 9 (часть 2), 17 (часть 3), 19 (части 1 и 2), 35 (части 1 и 2), 36 (части 2 и 3), 45, 46 (часть 1) и 55 (части 2 и 3) Конституции Российской Федерации в той мере, в какой они по смыслу, придаваемому правоприменительной практикой, позволяют в качестве санкции изымать земельный участок у собственника в условиях отсутствия его вины в создании самовольной постройки и наличия сведений о лице, которое совершило это противоправное действие.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Земля может находиться в частной, государственной, муниципальной и иных формах собственности (статья 9, часть 2, Конституции Российской Федерации), условия же и порядок пользования землей определяются на 4 основе федерального закона (статья 36, часть 3, Конституции Российской Федерации). Таковым является и Земельный кодекс Российской Федерации, закрепляющий в статье 42 обязанность собственников и арендаторов земельных участков использовать эти участки в соответствии с целевым назначением, соблюдать требования градостроительных регламентов, строительных, экологических, санитарно-гигиенических, противопожарных и иных правил, нормативов, осуществлять на земельных участках строительство, реконструкцию зданий, сооружений согласно требованиям нормативных актов о градостроительной деятельности. При этом гражданское и земельное законодательство, предусматривая конкретные правовые механизмы, направленные на защиту интересов арендодателя от неправомерных действий арендатора, вместе с тем не освобождает его как собственника земельного участка от обязанности обеспечить надлежащее состояние и использование данного участка после окончания арендных отношений, что соотносится с предписанием о несении собственниками имущества бремени его содержания (статья 210 ГК Российской Федерации). В свою очередь, статья 285 ГК Российской Федерации, учитывающая указанные обстоятельства и закрепляющая в качестве санкции принудительное изъятие земельного участка у собственника за нарушение требования о его целевом использовании (реализуемое в порядке, установленном статьей 541 Земельного кодекса Российской Федерации), подлежит применению судами в рамках их дискреционных полномочий исходя из позиции сторон спора и фактических обстоятельств, что согласуется с принципами справедливости и адекватности публично-правового реагирования на совершенное правонарушение соразмерно (пропорционально) его общественной опасности. Кроме того, вина как элемент субъективной стороны правонарушения выступает общепризнанным условием (принципом) привлечения к ответственности во всех отраслях права (постановления Конституционного Суда Российской Федерации от 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Птушкина Владимира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