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1153-О/2024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Громова Аркадия Владимировича на нарушение его конституционных прав пунктом 11 и подпунктами «б», «в», «в2» пункта 24 статьи 38 Федерального закона «Об основных гарантиях избирательных прав и права на участие в референдуме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А.В.Громова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А.В.Громов оспаривает конституционность пункта 11 и подпунктов «б», «в», «в2» пункта 24 статьи 38 «Регистрация кандидатов, списков кандидатов, порядок назначения референдума» Федерального закона от 12 июня 2002 года № 67-ФЗ «Об основных гарантиях избирательных прав и права на участие в референдуме граждан Российской Федерации». Как следует из представленных материалов, решением суда общей юрисдикции, с которым согласились вышестоящие суды, было отказано в 2 удовлетворении требования заявителя о признании незаконным решения избирательной комиссии об отказе в его регистрации в качестве кандидата на выборах главы муниципального образования (муниципального округа), принятого в связи с тем, что в избирательную комиссию не были предоставлены необходимые сведения об имуществе, размере и источниках доходов, а также копии документов о создании выдвинувшего А.В.Громова местного отделения политической партии; уполномоченный орган не был извещен о проведении мероприятия по выдвижению кандидата на соответствующих выборах. При этом доводы А.В.Громова о ненадлежащем исполнении избирательной комиссией обязанности известить его о выявленных недостатках были отклонены судами со ссылкой на то, что заявителю в соответствии с пунктом 11 статьи 38 Федерального закона «Об основных гарантиях избирательных прав и права на участие в референдуме граждан Российской Федерации» было сообщено, какие именно документы были оформлены с нарушением требований закона и в чем заключались эти нарушения, однако указанные избирательной комиссией недостатки им в полной мере устранены не были. По мнению заявителя, оспариваемые положения Федерального закона «Об основных гарантиях избирательных прав и права на участие в референдуме граждан Российской Федерации» не соответствуют Конституции Российской Федерации, в частности ее статьям 15 (часть 1), 45 (часть 1), 46 (часть 1) и 52, поскольку позволяют избирательной комиссии необоснованно не извещать кандидата обо всех недостатках, выявленных в представленных для регистрации документах, и не указывать на конкретные нарушения в оформлении таких документов, а также не исключают возможность последующего отказа в регистрации в том числе по не перечисленным в извещении избирательной комиссии основаниям, которые при этом, как полагает А.В.Громов, не предусмотрены законом.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закрепляя право граждан избирать и быть избранными в органы государственной власти и органы местного самоуправления (статья 32, часть 2), непосредственно не определяет порядок его реализации. Как следует из ее статей 71 (пункт «в»), 72 (пункт «н» части 1) и 76 (части 1 и 2), регулирование избирательного права и установление порядка проведения выборов входят в компетенцию законодателя. Правовой основой регулирования отношений, в рамках которых реализуется конституционное право граждан избирать и быть избранными в органы государственной власти и органы местного самоуправления, является Федеральный закон «Об основных гарантиях избирательных прав и права на участие в референдуме граждан Российской Федерации», имеющий прямое действие и подлежащий применению на всей территории Российской Федерации (пункты 1 и 2 статьи 1). Определяя порядок выдвижения и регистрации кандидатов, указанный Федеральный закон (пункты 3, 31, 32 и 6 статьи 33, пункты 1 и 2 статьи 35), закрепляя возможность выдвижения кандидатов избирательными объединениями (в том числе политическими партиями в соответствии с Федеральным законом от 11 июля 2001 года № 95-ФЗ «О политических партиях»), предусматривает, что вместе с заявлением о согласии баллотироваться в избирательную комиссию наряду с прочим предоставляются определенные сведения о размере и об источниках доходов, об имуществе, о счетах, вкладах в банках, ценных бумагах, об обязательствах имущественного характера, о расходах, которые впоследствии подлежат проверке. Приведенному регулированию корреспондируют положения Федерального закона «Об основных гарантиях избирательных прав и права на участие в референдуме граждан 4 Российской Федерации», устанавливающие, что избирательная комиссия, проверив соответствие порядка выдвижения кандидата требованиям закона, обязана принять согласно пункту 18 статьи 38 решение о регистрации кандидата либо об отказе в регистрации по основаниям, которыми в силу пункта 24 той же статьи являются, в частности: для кандидатов, выдвинутых политической партией, – несоблюдение требований к выдвижению кандидата, предусмотренных Федеральным законом «О политических партиях» (подпункт «б»); отсутствие среди документов, представленных для уведомления о выдвижении и регистрации кандидата, документов, необходимых в соответствии с законом для уведомления о выдвижении и (или) регистрации кандидата (подпункт «в»); отсутствие на день, предшествующий дню заседания избирательной комиссии, на котором должен рассматриваться вопрос о регистрации кандидата, в документах, представленных для уведомления о выдвижении и регистрации кандидата, каких-либо сведений, предусмотренных законом (подпункт «в2»). Следовательно, оспариваемые заявителем предписания Федерального закона «Об основных гарантиях избирательных прав и права на участие в референдуме граждан Российской Федерации», определяющие основания для отказа в регистрации кандидата, действуют в системной связи с иными нормами, закрепляющими требования к содержанию и оформлению документов, необходимых, в том числе в соответствии с законом субъекта Российской Федерации, для регистрации в качестве кандидата, а также к порядку выдвижения кандидатов структурным подразделением (местным отделением) политической партии, частью которого в силу подпункта «б» пункта 1 статьи 27 Федерального закона «О политических партиях» является извещение уполномоченного органа о проведении открытых мероприятий по выдвижению кандидатов. С учетом этого подпункты «б», «в», «в2» пункта 24 статьи 38 Федерального закона «Об основных гарантиях избирательных 5 прав и права на участие в референдуме граждан Российской Федерации» сами по себе не могут расцениваться как порождающие неопределенность относительно сведений, документов и действий, предоставление и совершение которых требуется для решения избирательной комиссией вопроса о регистрации кандидата. Более того, неконституционность указанных законоположений, а также пункта 11 статьи 38 Федерального закона «Об основных гарантиях избирательных прав и права на участие в референдуме граждан Российской Федерации» заявителем, как следует из приведенных им доводов, по существу, связывается не с содержанием соответствующих норм, а с тем, что они, по мнению А.В.Громова, позволили отказать ему в регистрации в качестве кандидата на выборах по основаниям, о наличии которых он не был предварительно извещен избирательной комиссией. Между тем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Громова Аркадия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