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Управляющая компания «НАШ ДОМ» и общества с ограниченной ответственностью «Управляющая компания УЭКС» на нарушение их конституционных прав частью 18 статьи 155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Управляющая компания «НАШ ДОМ» и общества с ограниченной ответственностью «Управляющая компания УЭКС»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Управляющая компания «НАШ ДОМ» (далее также – ООО УК «НАШ ДОМ») и общество с ограниченной ответственностью «Управляющая компания УЭКС» (далее также – ООО «УК УЭКС») оспаривают конституционность части 18 статьи 155 Жилищного кодекса Российской Федерации, предусматривающей, что управляющая организация, товарищество собственников жилья либо 2 жилищный кооператив или иной специализированный потребительский кооператив, ресурсоснабжающая организация, региональный оператор по обращению с твердыми коммунальными отходами, которым в соответствии с данным Кодексом вносится плата за жилое помещение и коммунальные услуги, не вправе уступать право (требование) по возврату просроченной задолженности по внесению платы за жилое помещение и коммунальные услуги третьим лицам, в том числе кредитным организациям или лицам, осуществляющим деятельность по возврату просроченной задолженности физических лиц; заключенный в таком случае договор об уступке права (требования) по возврату просроченной задолженности по внесению платы за жилое помещение и коммунальные услуги считается ничтожным; положения данной части не распространяются на случай уступки права (требования) по возврату просроченной задолженности по внесению платы за жилое помещение и коммунальные услуги вновь выбранной, отобранной или определенной управляющей организации, созданным товариществу собственников жилья либо жилищному кооперативу или иному специализированному потребительскому кооперативу, иной ресурсоснабжающей организации, отобранному региональному оператору по обращению с твердыми коммунальными отходами (в деле с участием заявителей применена в редакции, которая действовала до внесения изменений Федеральным законом от 22 апреля 2024 года № 84-ФЗ и содержание которой в целом воспроизведено в действующей редакции, указывающей физических лиц в качестве должников по требованию, не подлежащему уступке). Из представленных материалов следует, что в деле о банкротстве ООО УК «НАШ ДОМ» постановлением суда апелляционной инстанции отменено определение арбитражного суда и, среди прочего, решения организатора торгов о допуске к участию в торгах и определении лица, выигравшего торги, договор купли-продажи имущества должника (требований управляющей организации), заключенный с ООО «УК УЭКС» как с лицом, предложившим наиболее высокую цену, признаны 3 недействительными. Суд апелляционной инстанции и оставивший без изменения его постановление суд кассационной инстанции исходили из того, что участники торгов, включая ООО «УК УЭКС», не относились к организациям, упомянутым в части 18 статьи 155 Жилищного кодекса Российской Федерации. Суд апелляционной инстанции подчеркнул, что толкование норм, которому следовал суд первой инстанции, отказавший в удовлетворении соответствующего заявления, ведет к нарушению прав потребителей коммунальных услуг (собственников и нанимателей жилых помещений), в интересах которых в названную статью были внесены изменения. Кроме того, суд кассационной инстанции указал, что намерение ООО «УК УЭКС» и иного участника торгов приобрести требования по цене, которая в 48 раз меньше размера задолженности, направлено – в противоречие с частью 18 статьи 155 Жилищного кодекса Российской Федерации – лишь на взыскание задолженности в свою пользу. В передаче кассационных жалоб заявителей на постановления судов апелляционной и кассационной инстанций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заявителей, часть 18 статьи 155 Жилищного кодекса Российской Федерации противоречит статьям 8 (часть 1), 34 (часть 1), 53 (часть 2) и 55 (часть 3) Конституции Российской Федерации, поскольку по смыслу, придаваемому ей правоприменительной практикой, она не позволяет управляющим организациям, не осуществляющим управление многоквартирным домом, и профессиональным коллекторским организациям приобретать требования о внесении платы за жилое помещение и коммунальные услуги по договору уступки с управляющей организацией, осуществляющей управление этим многоквартирным домом, либо на публичных торгах в рамках дела о ее банкротстве или в ходе исполнительного производства, а также ущемляет интересы кредиторов управляющей организации, признанной несостоятельной (банкротом), не позволяя реализовать требования по максимально возможной цене и делая 4 продажу этих требований невозможной или зависящей от новой управляющей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Суды при рассмотрении дел обязаны исследовать по существу фактические обстоятельства и не вправе ограничиваться установлением формальных условий применения нормы – иное вело бы к тому, что право на судебную защиту, гарантируемое статьей 46 Конституции Российской Федерации, оказывалось бы существенно ущемленным (постановления Конституционного Суда Российской Федерации от 28 октября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Управляющая компания «НАШ ДОМ» и общества с ограниченной ответственностью «Управляющая компания УЭКС»,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