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Горячкиной Марии Сергеевны на нарушение ее конституционных прав и конституционных прав ее несовершеннолетних детей статьей 70 Жилищного кодекса Российской Федерации, а также абзацем пятым статьи 208 и статьей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М.С.Горячкиной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М.С.Горячкина, действующая в своих интересах и в интересах своих несовершеннолетних детей, оспаривает конституционность статьи 70 Жилищного кодекса Российской Федерации, закрепляющей, что 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– 2 других граждан в качестве проживающих совместно с ним членов своей семьи;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нормы; на вселение к родителям их несовершеннолетних детей не требуется согласие остальных членов семьи нанимателя и согласие наймодателя (часть 1);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 (часть 2). Кроме того, заявительница оспаривает конституционность положения статьи 208 ГК Российской Федерации, исключающего распространение на негаторные иски срока исковой давности (абзац пятый), и статьи 304 того же Кодекса о том, что собственник может требовать устранения всяких нарушений его права, хотя бы эти нарушения и не были соединены с лишением владения. Из представленных материалов следует, что решением суда общей юрисдикции, с которым согласились суды вышестоящих инстанций, удовлетворены исковые требования администрации города к гражданину Н. и М.С.Горячкиной, действующей также в интересах своих несовершеннолетних детей, в том числе о выселении. При этом суд исходил из того, что исковая давность, о применении которой было заявлено ответчиками, на заявленные требования не распространяется. По мнению заявительницы, оспариваемые положения не соответствуют статьям 6 (часть 2), 18, 19, 40, 46 и 55 Конституции Российской Федерации в той мере, в какой они в силу неопределенности нормативного содержания допускают возможность неоднозначного истолкования и произвольного применения судами при рассмотрении заявлений об истечении срока исковой давности по требованиям о выселении граждан из муниципального жилищного фонда.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 (часть 1) Конституции Российской Федерации, провозглашая право каждого на жилище и указывая на недопустимость его произвольного лишения, вместе с тем не устанавливает условий и порядка приобретения права на жилое помещение; в силу статьи 72 (пункт «к» части 1) Конституции Российской Федерации условия вселения граждан в жилое помещение и приобретения ими самостоятельного права на него урегулированы жилищным законодательством. Статья 70 Жилищного кодекса Российской Федерации, рассматриваемая в системной связи с иными положениями данного Кодекса, направлена на обеспечение баланса интересов наймодателя, нанимателя и членов его семьи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Горячкиной Марии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