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Папояна Гарика Суриковича на нарушение его конституционных прав положениями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Г.С.Папояна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Г.С.Папоян оспаривает конституционность следующих законоположений: пункта 6 части 2 статьи 18 Федерального закона от 3 июля 2016 года № 237-ФЗ «О государственной кадастровой оценке» о применении (за рядом исключений) сведений о кадастровой стоимости объекта недвижимости (внесенных в Единый государственный реестр недвижимости) с 1 января года, в котором в бюджетное учреждение, наделенное полномочиями, связанными с определением кадастровой стоимости, подано заявление об установлении кадастровой стоимости объекта недвижимости в размере его рыночной стоимости, на основании которого принято решение о таком установлении; 2 части 4 статьи 6 Федерального закона от 31 июля 2020 года № 269-ФЗ «О внесении изменений в отдельные законодательные акты Российской Федерации», предусматривающей, в частности, что сведения о кадастровой стоимости объекта недвижимости, которые внесены в ЕГРН по итогам оспаривания результатов определения кадастровой стоимости в порядке, установленном статьей 22 Федерального закона от 3 июля 2016 года № 237-ФЗ, применяются с 1 января года, в котором в суд или в комиссию по рассмотрению споров о результатах определения кадастровой стоимости подано заявление об оспаривании. Из представленных материалов следует, что заявитель как собственник административного здания приобрел на основании договора купли-продажи от 8 февраля 2021 года соответствующий земельный участок, относившийся к публичной собственности, по цене равной его кадастровой стоимости – 1 235 433,36 руб. Решением Верховного Суда Чувашской Республики от 15 июля 2021 года, принятым по результатам рассмотрения административного искового заявления Г.С.Папояна, кадастровая стоимость этого участка определена в размере рыночной – 406 335 руб. по состоянию на 1 января 2019 года. Впоследствии принятым решением арбитражного суда, с которым согласились суды вышестоящих инстанций, заявителю отказано в удовлетворении исковых требований, касающихся признания недействительным условия указанного договора о его цене и взыскании с продавца – органа местного самоуправления 829 098 руб. в качестве неосновательного обогащения. Суды, отмечая, что пересмотренная кадастровая стоимость подлежит применению – исходя из части 4 статьи 6 Федерального закона от 31 июля 2020 года № 269-ФЗ – с 1 января 2021 года, вместе с тем указали на необходимость руководствоваться в споре разъяснениями, содержащимися в пункте 6 Обзора судебной практики Верховного Суда Российской Федерации № 5 (2017) (утвержденном Президиумом данного суда 27 декабря 2017 года) об определении цены находящегося в государственной собственности земельного участка, выкупаемого собственником 3 расположенных на нем строений, исходя из кадастровой стоимости этого участка на момент обращения с заявлением о выкупе в уполномоченный орган (которое в данном случае имело место 17 ноября 2020 года), поскольку обязанность заключить такой договор, по общему правилу, возникает у уполномоченного органа именно с этого момента. Суд кассационной инстанции также указал, что истец не был лишен возможности оспорить кадастровую стоимость земельного участка до подачи заявления о его выкупе. По мнению Г.С.Папояна, оспариваемые нормы противоречат статьям 19 (часть 1), 36 (часть 3) и 53 Конституции Российской Федерации в той мере, в какой они по смыслу, придаваемому правоприменительной практикой, позволяют применять кадастровую стоимость земельного участка, установленную решением суда по состоянию на 1 января 2019 года, лишь с 1 января календарного года, в котором подано соответствующее заявление о пересмотре кадастровой стоимости, тем самым нарушая права покупателей таких земельных участков, добросовестно заблуждавшихся в отношении их стоимости.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Папояна Гарика Суриковича,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