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1098-О/2024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Тарханова Максима Викторовича на нарушение его конституционных прав частью 2 статьи 4, частями 41 и 6 статьи 17 и частью 6 статьи 81 Федерального закона «О выборах депутатов Государственной Думы Федерального Собрания Российской Федерации», а также пунктом 4 статьи 17 Федерального закона «Об основных гарантиях избирательных прав и права на участие в референдуме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М.В.Тарханова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М.В.Тарханов оспаривает конституционность части 2 статьи 4 «Избирательные права граждан Российской Федерации на выборах депутатов Государственной Думы», частей 41 и 6 статьи 17 «Порядок включения в список избирателей и исключения из списка избирателей граждан Российской Федерации» и части 6 статьи 81 «Порядок голосования» Федерального закона от 22 февраля 2014 года № 20-ФЗ «О выборах депутатов Государственной Думы Федерального Собрания Российской Федерации». 2 Заявитель также оспаривает конституционность пункта 4 статьи 17 «Составление списков избирателей, участников референдума» Федерального закона от 12 июня 2002 года № 67-ФЗ «Об основных гарантиях избирательных прав и права на участие в референдуме граждан Российской Федерации». Из представленных материалов следует, что М.В.Тарханов, зарегистрированный по месту жительства в Московской области и находящийся в период выборов депутатов Государственной Думы восьмого созыва под стражей в следственном изоляторе, расположенном в городе Москве, принял участие в голосовании по федеральному избирательному округу на избирательному участке, образованном в месте его временного пребывание в данном учреждении. Решением районного суда, с которым согласились суды вышестоящих инстанций, заявителю отказано в удовлетворении его административного искового заявления к участковой избирательной комиссии о признании незаконным бездействия в связи с непредоставлением ему избирательного бюллетеня для голосования на данных выборах по одномандатному избирательному округу, в пределах которого располагалось место его вынужденного временного пребывания. Суды пришли к выводу о том, что данный избирательный бюллетень не был выдан административному истцу правомерно, поскольку М.В.Тарханов голосовал за пределами территории одномандатного избирательного округа, в котором он обладает активным избирательным правом. По мнению заявителя, оспариваемые законоположения не соответствуют статьям 2, 3, 6, 18, 19 и 32 Конституции Российской Федерации, поскольку препятствуют принятию участия в голосовании по одномандатному избирательному округу заключенного под стражу гражданина, если место его нахождения в следственном изоляторе располагается за пределами территории того одномандатного избирательного округа, в котором он обладает активным избирательным правом ввиду наличия у него регистрации по месту жительства по соответствующему адресу.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Тарханова Максима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