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Бубновой Людмилы Афанасьевны и Сулина Юрия Алексеевича на нарушение их конституционных прав подпунктом 8 пункта 2 статьи 235 Гражданского кодекса Российской Федерации и отдельными положениями федеральных законов «О контроле за соответствием расходов лиц, замещающих государственные должности, и иных лиц их доходам» и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Л.А.Бубновой и Ю.А.Сулина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Л.А.Бубнова и Ю.А.Сулин оспаривают конституционность: подпункта 8 пункта 2 статьи 235 «Основания прекращения права собственности» ГК Российской Федерации; части 1 статьи 4 (об основаниях для принятия решения об осуществлении контроля за расходами) и статьи 17 (об обращении прокуроров в суд с заявлением об обращении в доход государства имущества и имущественных прав, в отношении которых не представлено сведений, подтверждающих их приобретение на законные доходы) Федерального 2 закона от 3 декабря 2012 года № 230-ФЗ «О контроле за соответствием расходов лиц, замещающих государственные должности, и иных лиц их доходам»; статьи 3 «Основные принципы противодействия коррупции», частей 1 и 2 статьи 10 «Конфликт интересов» и части 1 статьи 13 «Ответственность физических лиц за коррупционные правонарушения» Федерального закона от 25 декабря 2008 года № 273-ФЗ «О противодействии коррупции». Как следует из представленных материалов, решением суда, с которым согласились суды вышестоящих инстанций, удовлетворено исковое заявление Московского городского военного прокурора к заявителям и другим ответчикам и обращено в доход Российской Федерации имущество, приобретенное на неподтвержденные доходы Ю.А.Сулина – бывшего военнослужащего ФСБ России, в том числе автомобиль, принадлежащий на праве собственности Ю.А.Сулину, и земельный участок с постройками на нем и жилой дом, право собственности на которые было зарегистрировано на Л.А.Бубнову. По мнению заявителей, оспариваемые законоположения не соответствуют статьям 1 (часть 1), 4 (часть 2), 15 (части 1 и 2), 17, 19 (части 1 и 2), 35 (части 1–3), 54, 55 (часть 3), 118 (часть 2), 120 (часть 1) и 128 (часть 3) Конституции Российской Федерации в той мере, в какой они допускают контроль за расходами в рамках процедур, предусмотренных Федеральным законом «О контроле за соответствием расходов лиц, замещающих государственные должности, и иных лиц их доходам», и изъятие в доход государства имущества, приобретенного до 1 января 2012 года; не содержат ясных критериев относительно даты, на которую определяется стоимость подлежащего изъятию имущества; допускают расширительное толкование перечня имущества, в отношении которого может производиться контроль и которое подлежит изъятию.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заявителями положения Гражданского кодекса Российской Федерации, федеральных законов «О противодействии коррупции» и «О контроле за соответствием расходов лиц, замещающих государственные должности, и иных лиц их доходам»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 и в целях профилактики коррупции обращение в доход Российской Федерации имущества, в отношении которого не представлено сведений, подтверждающих его приобретение на законные доходы. Как следует из правовых позиций Конституционного Суда Российской Федерации, выраженных в постановлениях от 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Бубновой Людмилы Афанасьевны и Сулина Юрия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6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