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Щигалевой Натальи Сергеевны на нарушение ее конституционных прав пунктом 12 Правил исчисления периодов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Н.С.Щигалевой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Н.С.Щигалева оспаривает конституционность пункта 12 Правил исчисления периодов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 (в жалобе ошибочно названы Правилами исчисления периодов работы, дающей право на досрочное назначение трудовой пенсии по старости в соответствии со статьей 27 Федерального 2 закона «О трудовых пенсиях в Российской Федерации») (утверждены Постановлением Правительства Российской Федерации от 29 октября 2002 года № 781), предусматривающего зачет в стаж, дающий право на назначение трудовой пенсии по старости до достижения общеустановленного пенсионного возраста в связи с осуществлением педагогической деятельности, периодов работы начиная с 1 января 2001 года в должностях, указанных в пункте 2 раздела «Наименование должностей»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Федерации», и в учреждениях, перечисленных в пункте 2 раздела «Наименование учреждений» данного Списка, только при наличии факта работы в указанных должностях и учреждениях в период с 1 ноября 1999 года по 31 декабря 2000 года, а также стажа работы продолжительностью не менее 16 лет 8 месяцев на 1 января 2001 года. По мнению заявительницы, оспариваемая норма, примененная при рассмотрении ее дела судами общей юрисдикции, не соответствует Конституции Российской Федерации, в том числе ее статье 19 (части 1 и 2), в той мере, в какой она, устанавливая указанное условие зачета в стаж, дающий право на досрочное назначение трудовой (с 1 января 2015 года – страховой) пенсии по старости, лишает права на досрочное пенсионное обеспечение лиц, осуществлявших педагогическую деятельность в должностях и учреждениях, указанных в названном Списке, утвержденном Постановлением Правительства Российской Федерации от 29 октября 2002 года № 781, но не имевших на 1 января 2001 года стажа работы в данных должностях и учреждениях продолжительностью не менее 16 лет 8 месяцев, чем ставит их в неравное положение по сравнению с лицами, выполнившими указанные условия и имеющими право на досрочное пенсионное обеспечение.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Щигалевой Натальи Сергеевны,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