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Кочетковой Наталии Федоровны на нарушение ее конституционных прав частью первой статьи 129, частями первой и второй статьи 135 и частью первой статьи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Н.Ф.Кочетковой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Н.Ф.Кочеткова оспаривает конституционность следующих норм Трудового кодекса Российской Федерации: части первой статьи 129, согласно которой заработная плата (оплата труда работника) – это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2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выплаты); частей первой и второй статьи 135, предусматривающих, что заработная плата работнику устанавливается трудовым договором в соответствии с действующими у данного работодателя системами оплаты труда;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части первой статьи 191, закрепляющей право работодателя поощрять работников, добросовестно исполняющих трудовые обязанности (объявлять благодарность, выдавать премию, награждать ценным подарком, почетной грамотой, представлять к званию лучшего по профессии). По мнению заявительницы, часть первая статьи 129 и части первая и вторая статьи 135 Трудового кодекса Российской Федерации не соответствуют статьям 2, 7, 19 (части 1 и 2), 37 (часть 3), 39 (части 1 и 2), 46 и 75 (части 5 и 6) Конституции Российской Федерации в той мере, в какой по смыслу, придаваемому правоприменительной практикой, они препятствуют признанию стимулирующих выплат (ежемесячных премий), предусмотренных системой оплаты труда и начисляемых за конкретные результаты работы, гарантированными выплатами и взысканию их с работодателя в судебном порядке, поскольку не позволяют отличить эти 3 премии от поощрительных выплат, предусмотренных статьей 191 названного Кодекса, и тем самым предоставляют работодателю право произвольно принимать решение о выплате работнику стимулирующих выплат, снижении их размера. Оспариваемые нормы применены в деле заявительницы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Заработная плата конкретного работника, которая в соответствии с Трудовым кодексом Российской Федерации может состоять из вознаграждения за труд в зависимости от квалификации работника, сложности, количества, качества и условий выполняемой работы, а также компенсационных и стимулирующих выплат (часть первая статьи 129), устанавливается в трудовом договоре в соответствии с действующими у данного работодателя системами оплаты труда (часть первая статьи 135), которые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 (часть вторая статьи 135). Как указал Статья 191 Трудового кодекса Российской Федерации предоставляет работодателю право поощрять работника за 5 добросовестный и эффективный труд, в том числе путем выдачи премии. Такая премия в соответствии с буквальным смыслом указанной нормы является одним из видов поощрения, применение которого относится к дискреции работодателя. Оспариваемая норма не затрагивает вопросов установления заработной платы и определения ее составляющих, направлена на обеспечение эффективного управления трудовой деятельностью (определения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Кочетковой Наталии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