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Мазанько Елены Ивановны на нарушение ее конституционных прав частью второй статьи 66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Е.И.Мазанько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Е.И.Мазанько, осужденная и отбывающая наказание, оспаривает конституционность части второй статьи 66 «Отвод прокурора» УПК Российской Федерации. Как следует из представленных материалов, обвинительное заключение по уголовному делу заявительницы было утверждено Генеральным прокурором Российской Федерации, притом что ранее то же лицо в должности заместителя Председателя Следственного комитета Российской Федерации исполняло полномочия по организации предварительного расследования вмененных ей преступлений. 2 Е.И.Мазанько полагает, что оспариваемое законоположение, позволяющее должностному лицу, участвовавшему в проведении предварительного следствия, утвердить обвинительное заключение по уголовному делу и направить его в суд, ставит под сомнение его незаинтересованность в исходе дела, не обеспечивает разделение функций предварительного расследования и надзора, а потому противоречит статьям 2, 10, 17 (часть 1), 18, 19 (части 1 и 2), 46 (часть 1), 49 (часть 1), 55 (части 2 и 3), 123 (часть 3) и 129 (часть 1) Конституции Российской Федерации. Наряду с этим заявительница просит отменить судебные акты, принятые по ее уголовному делу, в той мере, в которой они не соответствуют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Мазанько Елены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