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Денисова Алексея Владимировича на нарушение его конституционных прав пунктом 4 части первой статьи 40114, частью шестой статьи 40116 и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А.В.Денисова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гражданин А.В.Денисов осужден за совершение ряда преступлений. Последующие определения суда апелляционной инстанции, пересмотревшего указанный приговор, неоднократно отменялись кассационным судом общей юрисдикции с направлением дела на новое апелляционное рассмотрение. Последним из вынесенных определений суда апелляционной инстанции приговор изменен с частичной переквалификацией содеянного, правомерность чего подтверждена судами кассационной инстанции, включая Верховный Суд Российской Федерации (постановление судьи от 7 декабря 2022 года и письмо заместителя Председателя от 14 июля 2023 года). 2 В данной связи А.В.Денисов просит признать не соответствующими статьям 19 (часть 1), 45 (часть 1) и 46 (часть 1) Конституции Российской Федерации пункт 4 части первой статьи 40114 «Решение суда кассационной инстанции», часть шестую статьи 40116 «Пределы прав суда кассационной инстанции» и статью 40117 «Недопустимость внесения повторных кассационных жалобы, представления» УПК Российской Федерации. По его утверждению, оспариваемые нормы нарушают его права, поскольку предоставляют преимущество стороне обвинения посредством возможности многократной отмены в кассационном порядке решений суда нижестоящей инстанции, не препятствуя внесению фактически повторных жалоб и представлений в тот же суд кассационной инстанции, а также поскольку позволяют предопределять обвинительный исход судебного разбирательства, закрепляя обязательность указаний суда кассационной инстанции при повторном рассмотрении уголовного дела судом нижестоящей инстанции. Также заявитель, по существу, предлагает Конституционному Суду Российской Федерации внести целесообразные, на его взгляд, дополнения в оспариваемые законоположения.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провозглашая идею справедливости как основополагающую и гарантируя каждому судебную защиту его прав и свобод на основе равенства перед законом и судом (преамбула; статья 18; статья 19, часть 1; статья 46, часть 1), предполагает исправление судебных ошибок, что вытекает из предназначения правосудия и необходимости вынесения законных и обоснованных судебных решений (определения Конституционного Суда Российской Федерации от 14 января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Денисова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