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Галеева Эдуарда Кабировича на нарушение его конституционных прав статьями 6, 43, 60 и 318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Э.К.Галеева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от 18 ноября 2019 года установлено, что гражданин Э.К.Галеев оказал 7 ноября 2019 года неповиновение законному требованию сотрудника полиции с нанесением одного удара кулаком; ему назначено административное наказание в виде трех суток административного ареста. Рассмотрев жалобу Э.К.Галеева, в которой он указывал на отсутствие в его действиях состава административного правонарушения и наличие в них признаков состава преступления, Шестой кассационный суд общей юрисдикции постановлением от 14 апреля 2021 года отменил постановление районного суда и прекратил производство по делу об административном правонарушении. 2 Приговором районного суда от 13 мая 2022 года Э.К.Галеев осужден за применение 7 ноября 2019 года в отношении представителя власти насилия, не опасного для здоровья, в связи с исполнением им своих должностных обязанностей. За совершение данного преступления суд назначил два года шесть месяцев лишения свободы. В передаче кассационной жалобы осужденного на указанный приговор для рассмотрения в судебном заседании суда кассационной инстанции отказано постановлением судьи Верховного Суда Российской Федерации от 15 июня 2023 года (с чем согласился заместитель Председателя Верховного Суда Российской Федерации). В этой связи Э.К.Галеев просит признать статьи 6 «Принцип справедливости», 43 «Понятие и цели наказания», 60 «Общие начала назначения наказания» и 318 «Применение насилия в отношении представителя власти» УК Российской Федерации не соответствующими статьям 19, 21, 50 (часть 1), 52, 54, 120 (части 1 и 2) и 123 (часть 3) Конституции Российской Федерации, поскольку, по его мнению, они позволяют привлекать к уголовной ответственности за деяние, за совершение которого лицо ранее было подвергнуто административному аресту и полностью его отбыло.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6 УК Российской Федерации принцип справедливости в уголовном праве означает, что никто не может нести уголовную ответственность дважды за одно и то же преступление, а наказание и иные меры уголовно-правового характера, применяемые к лицу, совершившему преступление, должны быть справедливыми, т.е. соответствовать характеру и степени общественной опасности преступления, обстоятельствам его совершения и личности виновного. На реализацию этого принципа направлены и другие положения данного Кодекса, которые закрепляют, что наказание применяется в целях восстановления социальной справедливости, а также в целях исправления осужденного и предупреждения совершения новых 3 преступлений (часть вторая статьи 43), и определяют общие начала назначения наказания (статья 60). В трактовке правила non bis in idem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Галеева Эдуарда Кабировича,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