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Давыденко Виктора Ивановича на нарушение его конституционных прав рядом норм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В.И.Давыденко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с которым согласились вышестоящие суды, включая Верховный Суд Российской Федерации, гражданину В.И.Давыденко отказано в удовлетворении жалобы на решение прокурора об отказе в возбуждении производства по уголовному делу в отношении заявителя ввиду вновь открывшихся обстоятельств. Отказывая в удовлетворении жалобы, суд указал, что приведенные прокурору доводы заявителя о допущенных, по его мнению, следователем нарушениях при сборе доказательств по уголовному делу и о якобы ложности показаний свидетеля были известны суду при рассмотрении дела, получили оценку во вступившем в законную силу 2 приговоре и в постановлениях, вынесенных по жалобам В.И.Давыденко в порядке статьи 125 УПК Российской Федерации, а потому вновь открывшимися обстоятельствами не являются. В этой связи В.И.Давыденко просит признать положения статей 125 «Судебный порядок рассмотрения жалоб», 413 «Основания возобновления производства по уголовному делу ввиду новых или вновь открывшихся обстоятельств», 415 «Возбуждение производства», 416 «Действия прокурора по окончании проверки или расследования» и части первой статьи 417 «Порядок разрешения судом вопроса о возобновлении производства по уголовному делу» УПК Российской Федерации не соответствующими статьям 2, 8 (часть 2), 15, 17 (части 1 и 3), 18, 19 (части 1 и 2), 35 (части 1–3), 45 (часть 1), 46 (части 1 и 2), 49, 52, 55 (части 2 и 3) и 123 (часть 3) Конституции Российской Федерации в той мере, в какой они позволяют прокурору единолично и произвольно оценивать заявление о возбуждении производства по вновь открывшимся обстоятельствам без вынесения постановления о возбуждении такого производства или о его прекращении.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Давыденко Виктора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