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3325-О/2023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Черных Евгения Владимировича на нарушение его конституционных прав частью первой статьи 222 и частью первой статьи 2221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Е.В.Черных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приговору суда с учетом изменений, внесенных в него апелляционным определением, гражданин Е.В.Черных осужден за незаконные приобретение, хранение и ношение огнестрельного оружия, его основных частей и боеприпасов, а также за незаконные приобретение, хранение и ношение взрывных устройств, т.е. за совершение преступлений, предусмотренных частью первой статьи 222 и частью первой статьи 2221 УК Российской Федерации. Как установил суд, заявитель, находясь на свалке, нашел и незаконно приобрел, носил и хранил самодельно изготовленное огнестрельное оружие, 2 боеприпасы, основную часть огнестрельного оружия и взрывное устройство (зажигательная трубка ЗТП-50, содержащая взрывчатые вещества). При этом суд констатировал наличие как смягчающих наказание обстоятельств (которые не признаны исключительными), так и отягчающих (опасный рецидив преступлений), с учетом чего назначил минимальный срок наказания в виде лишения свободы по каждому из инкриминированных деяний (3 года и 6 лет соответственно); окончательное же наказание по совокупности преступлений путем частичного сложения наказаний определено в виде лишения свободы на срок 6 лет 5 месяцев со штрафом в размере 5 000 рублей. Определением судебной коллегии по уголовным делам кассационного суда общей юрисдикции жалоба Е.В.Черных оставлена без удовлетворения, при этом назначенное наказание признано по своему виду и размеру соразмерным содеянному, а оснований для его смягчения не усмотрено. В этой связи заявитель просит признать не соответствующими Конституции Российской Федерации, ее статье 55 (часть 2), часть первую статьи 222 «Незаконные приобретение, передача, сбыт, хранение, перевозка, пересылка или ношение оружия, основных частей огнестрельного оружия, боеприпасов» и часть первую статьи 2221 «Незаконные приобретение, передача, сбыт, хранение, перевозка, пересылка или ношение взрывчатых веществ или взрывных устройств» УК Российской Федерации. По его утверждению, данные нормы нарушают его права, поскольку устанавливают чрезмерно суровый нижний предел наказания в виде лишения свободы и тем самым ограничивают суд в возможности назначения более мягкого наказания.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Черных Евгения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