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Черепанова Валерия Александровича на нарушение его конституционных прав пунктом 1 части 7 статьи 2916 Арбитражного процессуального кодекса Российской Федерации, пунктом 2 статьи 612 и пунктом 2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В.А.Черепанова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кассационной инстанции отменено постановление арбитражного апелляционного суда и оставлено в силе вынесенное в рамках дела о несостоятельности (банкротстве) гражданина М. определение арбитражного суда первой инстанции, которым было удовлетворено заявление финансового управляющего должника и признан недействительным договор мены, заключенный между М. и гражданином В.А.Черепановым, применены последствия недействительности сделки. При 2 этом суды исходили, в частности, из доказанности наличия совокупности обстоятельств, необходимой для признания оспариваемой сделки недействительной на основании пункта 2 статьи 612 Федерального закона от 26 октября 2002 года № 127-ФЗ «О несостоятельности (банкротстве)», учитывая, что отчуждение аффилированному лицу ликвидного имущества причинило вред имущественным правам кредиторов должника. Определением судьи Верховного Суда Российской Федерации отказано в передаче кассационной жалобы В.А.Черепанова для рассмотрения в судебном заседании Судебной коллегии по экономическим спорам Верховного Суда Российской Федерации. В.А.Черепанов оспаривает конституционность пункта 2 статьи 612 «Оспаривание подозрительных сделок должника», пункта 2 статьи 616 «Последствия признания сделки недействительной» Федерального закона «О несостоятельности (банкротстве)», а также пункта 1 части 7 статьи 2916 «Рассмотрение кассационных жалобы, представления в Судебной коллегии Верховного Суда Российской Федерации» АПК Российской Федерации. По мнению заявителя, данные законоположения противоречат Конституции Российской Федерации, в частности ее статьям 7 (часть 1), 15 (части 1 и 4), 18, 19, 39 (часть 1), 46 (часть 1), 47 (часть 1), 55 (часть 2) и 123 (части 1 и 3), в той мере, в какой они по смыслу, придаваемому им правоприменительной практикой, соответственно, признавая исполненную сделку недействительной и ограничивая право добросовестной стороны сделки на первоочередное право возмещения ущерба, полученного от действий должника, допускают возможность причинения вреда этой стороне сделки, а также позволяют Верховному Суду Российской Федерации не рассматривать кассационную жалобу в судебном заседании Судебной коллегии Верховного Суда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рассматриваемые в том числе во взаимосвязи с пунктом 2 статьи 616 того же Федерального закона о последствиях признания сделки недействительной, направлены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 и не могут рассматриваться как нарушающие конституционные права заявителя, перечисленные в жалобе. Что касается пункта 1 части 7 статьи 2916 АПК Российской Федерации, то он устанавливает, что по результатам изучения кассационных жалобы, представления судья Верховного Суда Российской 4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дела; при этом кассационные жалоба, представление, а также копии обжалуемых судебных актов остаются в суде кассационной инстанции. По смыслу правовых позиций, выраженных в сохраняющем свою силу Постановлении Конституционного Суда Российской Федерации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Черепанова Валерия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