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«Аксаковское подворье» на нарушение его конституционных прав положениями статьи 450, пунктами 1, 2 и 4 статьи 4501 во взаимосвязи со статьей 619 Гражданского кодекса Российской Федерации, а также пунктом 3 статьи 11 и пунктом 2 статьи 13 Федерального закона «О финансовой аренде (лизинге)»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«Аксаковское подворье»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«Аксаковское подворье» (далее также – ООО «Аксаковское подворье», общество) оспаривает конституционность положений статьи 450 «Основания изменения и расторжения договора», пунктов 1, 2 и 4 статьи 4501 «Отказ от договора (исполнения договора) или от осуществления прав по договору» во взаимосвязи со статьей 619 «Досрочное расторжение договора по требованию арендодателя» ГК Российской Федерации, а также пункта 3 статьи 11 «Право собственности на 2 предмет лизинга» и пункта 2 статьи 13 «Обеспечение прав лизингодателя» Федерального закона от 29 октября 1998 года № 164-ФЗ «О финансовой аренде (лизинге)».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исковых требований ООО «Аксаковское подворье» к акционерному обществу (лизингодателю) о признании незаконным изъятия лизингодателем предмета лизинга после прекращения договора (ввиду одностороннего отказа лизингодателя от его исполнения в связи с невнесением лизинговых платежей более двух раз подряд), об обязании лизингодателя вернуть предмет лизинга лизингополучателю, произвести сверку расчетов и завершить выкуп.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данного суда. По мнению общества, оспариваемые положения в их взаимосвязи не соответствуют статьям 35 (части 1–3), 46 (часть 1), 55 (часть 3), 56 (часть 3), 118 (часть 2), 120 (часть 1) и 123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лизингодателю право на односторонний отказ от исполнения договора финансовой аренды (выкупной лизинг) путем уведомления об этом лизингополучателя, а также допускают изъятие предмета лизинга (автомобиля) без согласия его владельца и пользователя во внесудебном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«Аксаковское подворье»,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