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Карисова Аслана Валерьевича на нарушение его конституционных прав частью второй статьи 2422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частично измененным апелляционным определением, гражданин А.В.Карисов осужден за совершение преступлений, предусмотренных частью второй статьи 135 «Развратные действия» и пунктами «в», «г» части второй статьи 2422 «Использование несовершеннолетнего в целях изготовления порнографических материалов или предметов» УК Российской Федерации. В частности, как установлено судами, достигший совершеннолетия заявитель вступил в переписку в социальной сети с заведомо для него малолетней потерпевшей (12 лет) и в том числе посредством шантажа 2 побудил ее сделать с учетом его указаний и переслать свои фотографии и видеозаписи интимного характера, тем самым осуществив ее фото- и видеосъемку в целях изготовления порнографических материалов с их последующим хранением. Определением судебной коллегии по уголовным делам кассационного суда общей юрисдикции и постановлением судьи Верховного Суда Российской Федерации, с которым согласился заместитель Председателя того же суда, отказано в удовлетворении поданных в защиту А.В.Карисова жалоб с разъяснением, что все обстоятельства, подлежащие доказыванию, установлены, а также что осуществление фото- и видеосъемки потерпевшей не лично осужденным не имеет значения для квалификации его действий. В данной связи А.В.Карисов просит признать не соответствующими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 положения части второй статьи 2422 УК Российской Федерации. По утверждению заявителя, настаивающего на отсутствии в его действиях указанного состава преступления, данная норма нарушает его права, поскольку позволяет без надлежащего исследования обстоятельств дела привлекать к уголовной ответственности за предусмотренные в ней деяния лицо, которое лично не осуществляло интимную фото- и видеосъемку потерпевшей, не участвовавшей ни в каком зрелищном мероприятии порнографического характера, притом что такие порнографические материалы выступают лишь средством совершения преступления, предусмотренного статьей 135 УК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Конвенцией о правах ребенка (принята Генеральной Ассамблеей ООН 20 ноября 1989 года) государства-участники обязуются защищать ребенка от всех форм сексуальной эксплуатации и сексуального совращения, а также принимать в этих целях все необходимые меры для 3 предотвращения склонения или принуждения ребенка к любой незаконной сексуальной деятельности, использования детей в целях эксплуатации в проституции или в другой незаконной сексуальной практике, в порнографии и порнографических материалах (статья 34). Кроме того, Факультативный протокол к данной Конвенции, касающийся торговли детьми, детской проституции и детской порнографии, в статье 1 обязывает государства-участников запретить в том числе детскую порнографию, определяемую в пункте «c» его статьи 2 как любое изображение какими бы то ни было средствами ребенка, совершающего реальные или смоделированные откровенно сексуальные действия, или любое изображение половых органов ребенка главным образом в сексуальных целях. Ратифицировав указанный международный акт Федеральным законом от 7 мая 2013 года № 75-ФЗ, Российская Федерация взяла на себя обязательства по криминализации таких деяний, что согласуется с предписанием Конституции Российской Федерации о допустимости ограничения прав и свобод человека и гражданина в той мере, в какой это необходимо в целях защиты нравственности, здоровья, прав и законных интересов других лиц (статья 55, часть 3). Так, статья 2422 УК Российской Федерации устанавливает уголовную ответственность за фото-, кино- или видеосъемку несовершеннолетнего в целях изготовления и (или) распространения порнографических материалов или предметов либо привлечение несовершеннолетнего в качестве исполнителя для участия в зрелищном мероприятии порнографического характера, совершенные лицом, достигшим восемнадцатилетнего возраста (часть первая), и усиливает ответственность за те же деяния, совершенные в том числе в отношении лица, не достигшего четырнадцатилетнего возраста, а равно с использованием информационно-телекоммуникационных сетей, включая сеть Интернет (пункты «в», «г» части второй). Использованный федеральным законодателем в данной статье термин «порнографические материалы или предметы» раскрывается в примечаниях к статье 2421 УК 4 Российской Федерации и согласуется с определением понятия «детская порнография» в пункте «c» статьи 2 Факультативного протокола к Конвенции о правах ребенка. При этом,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Карисова Аслана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