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«А-Скорпио» на нарушение его конституционных прав частью 1 статьи 19.28 Кодекса Российской Федерации об административных правонарушениях во взаимосвязи с положениями главы 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«А-Скорпио»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«А-Скорпио» (далее также – ООО «А-Скорпио») оспаривает конституционность части 1 статьи 19.28 «Незаконное вознаграждение от имени юридического лица» КоАП Российской Федерации во взаимосвязи с положениями главы 7 «Участники уголовного судопроизводства со стороны защиты» УПК Российской Федерации. Из представленных материалов следует, что постановлением мирового судьи, оставленным без изменения судьями вышестоящих судов, в том числе судьей Верховного Суда Российской Федерации, ООО «А-Скорпио» 2 признано виновным в совершении административного правонарушения, предусмотренного частью 1 статьи 19.28 КоАП Российской Федерации, и ему назначено административное наказание в виде административного штрафа в размере одного миллиона рублей. Судами было установлено, что заявитель занимается производством асфальтобетонной смеси и согласно материалам уголовного дела должностным лицом ООО «А-Скорпио» лично была осуществлена незаконная передача денежных средств в наличной форме в общей сумме сто тысяч рублей руководителю службы строительного контроля коммерческой организации за совершение заведомо незаконных действий, выражающихся во внесении изменений в протоколы лабораторных испытаний, согласно которым реализованная продукция не соответствовала государственному стандарту. Заявитель, по существу, утверждает, что обвинительный приговор, которым устанавливается виновность физического лица в совершении коррупционного преступления, не может иметь преюдициального значения для суда, рассматривающего дело об административном правонарушении, предусмотренном частью 1 статьи 19.28 КоАП Российской Федерации, поскольку привлекаемое к административной ответственности юридическое лицо в силу положений главы 7 УПК Российской Федерации не является участником уголовного судопроизводства со стороны защиты. В связи с этим ООО «А-Скорпио» просит признать установленное оспариваемыми законоположениями регулирование не соответствующим статьям 18, 45, 46 (часть 1)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«А-Скорпио»,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