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Михайлова Алексея Викторовича на нарушение его конституционных прав пунктом 161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А.В.Михайлова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А.В.Михайлов, с которого среди прочего взыскан материальный ущерб, причиненный в результате дорожно-транспортного происшествия, в виде разницы между суммой выплаченного потерпевшему страхового возмещения (с учетом износа подлежащих замене комплектующих изделий, определяемого при расчете страхового возмещения в форме денежной выплаты) и действительной стоимостью восстановительного ремонта (без учета износа), оспаривает конституционность пункта 161 статьи 12 Федерального закона от 25 апреля 2002 года № 40-ФЗ «Об обязательном страховании гражданской ответственности владельцев транспортных средств», 2 устанавливающего случаи, при которых страховое возмещение вреда, причиненного легковому автомобилю, находящемуся в собственности гражданина и зарегистрированному в Российской Федерации, осуществляется в виде страховой выплаты потерпевшему (выгодоприобретателю), в том числе при наличии соглашения в письменной форме между страховщиком и потерпевшим (выгодоприобретателем) (подпункт «ж» данного пункта). По мнению А.В.Михайлова, оспариваемая норма не соответствует статьям 1, 15 (части 1 и 2), 17 (части 1 и 3), 18, 34, 35 (части 1 и 2), 45, 55 (часть 3) и 751 Конституции Российской Федерации, поскольку исключает право страхователя (причинителя вреда) принимать участие в расторжении или изменении соглашения между страховщиком и потерпевшим (выгодоприобретателем) о замене натурального возмещения вреда страховой выплатой, факт заключения которого позволяет возлагать на причинителя вреда обязанность выплатить потерпевшему разницу между суммой ущерба и произведенной страховой выплатой, исчисленной с учетом износа поврежденного транспортного средства.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Михайлова Алексея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