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3168-О/2023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«Кволити Продакт» на нарушение его конституционных прав пунктом 31 статьи 3 Федерального закона «Об обществах с ограниченной ответственностью»</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«Кволити Продакт»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«Кволити Продакт» (далее также – ООО «Кволити Продакт») оспаривает конституционность пункта 31 статьи 3 Федерального закона от 8 февраля 1998 года № 14-ФЗ «Об обществах с ограниченной ответственностью» (в редакции, действовавшей до принятия Федерального закона от 13 июня 2023 года № 249-ФЗ), согласно которому исключение общества с ограниченной ответственностью (далее также – общество) из единого государственного реестра юридических лиц в порядке, установленном федеральным законом о государственной регистрации юридических лиц для недействующих юридических лиц, влечет 2 последствия, предусмотренные Гражданским кодексом Российской Федерации для отказа основного должника от исполнения обязательства; в данном случае, если неисполнение обязательств общества (в том числе вследствие причинения вреда) обусловлено тем, что лица, указанные в пунктах 1–3 статьи 531 ГК Российской Федерации, действовали недобросовестно или неразумно, по заявлению кредитора на таких лиц может быть возложена субсидиарная ответственность по обязательствам этого общества. Как следует из представленных материалов, решением арбитражного суда, оставленным судами вышестоящих инстанций без изменения, ООО «Кволити Продакт» отказано в удовлетворении требования о взыскании с лиц, контролировавших общество с ограниченной ответственностью, исключенное из ЕГРЮЛ, подтвержденной судебным актом задолженности данного общества перед заявителем.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 По мнению ООО «Кволити Продакт», оспариваемая норма не соответствует Конституции Российской Федерации, в частности ее статьям 2, 46 (часть 1) и 56 (часть 3), поскольку по смыслу, придаваемому ей правоприменительной практикой, допускает возможность уклонения контролирующих общество лиц от предусмотренной законом субсидиарной ответственности по его обязательствам, возлагая на кредитора обязанность по повторному доказыванию факта неисполнения таких обязательств несмотря на наличие вступившего в законную силу судебного акта о взыскании задолженности, притом что при принятии данного судебного акта отсутствовавли объективные препятствия для защиты интересов указанных лиц.</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В Постановлении Конституционного Суда Российской Федерации от 21 мая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«Кволити Продакт», поскольку она не отвечает требованиям Федерального конституционного закона «О Конституционном Суде Российской Федерации», в соответствии с которыми 5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