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Лукьяновой Ольги Васильевны на нарушение ее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О.В.Лукьяновой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О.В.Лукьянова оспаривает конституционность следующих нормативных положений: статьи 67 «Оценка доказательств» ГПК Российской Федерации; части 2 статьи 1 «Основные начала жилищного законодательства», части 2 статьи 15 «Объекты жилищных прав. Многоквартирный дом», статьи 16 «Виды жилых помещений» и части 1 статьи 30 «Права и обязанности собственника жилого помещения» Жилищного кодекса Российской Федерации; пунктов 2 и 3 части 2 статьи 49 Градостроительного кодекса Российской Федерации (в редакции Федерального закона от 29 декабря 2015 года № 402- 2 ФЗ), закрепляющих перечень объектов капитального строительства, в отношении которых не проводится экспертиза проектной документации; пункта 6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(утверждено Постановлением Правительства Российской Федерации от 28 января 2006 года № 47; далее – Положение) о том, в частности, что многоквартирным домом признается здание, соответствующее признакам, установленным частью 6 статьи 15 Жилищного кодекса Российской Федерации. Как следует из представленных материалов, решением суда общей юрисдикции удовлетворены исковые требования гражданки К., касающиеся признания расположенных в многоквартирном доме четырех квартир, принадлежащих на праве собственности ряду граждан, включая К. и заявительницу, в качестве самостоятельных жилых домов блокированной застройки с внесением соответствующих изменений в Единый государственный реестр недвижимости, с чем согласились суды вышестоящих инстанций. Суды, установив, среди прочего, что многоквартирный дом расположен на четырех самостоятельных земельных участках (соответствующих расположению квартир), и сославшись на заключение строительно-технической экспертизы по этому делу, признали данный дом отвечающим критериям, предусмотренным в отношении жилых домов блокированной застройки положениями Градостроительного кодекса Российской Федерации, а также строительными нормами и правилами. По мнению О.В.Лукьяновой, оспариваемые нормы противоречат статьям 1 (часть 1), 4 (часть 2), 8 (часть 1), 10, 15 (части 1 и 2), 17, 18, 19 (части 1 и 2), 35 (части 1 и 3), 45 (часть 1), 46 (часть 1), 55 (часть 3), 118 (часть 1), 120 (часть 1) и 128 (часть 3) Конституции Российской Федерации в той мере, в какой они в системе действующего правового регулирования позволяют произвольно оценивать доказательства, содержат неопределенность в отношении критериев, 3 разграничивающих данные объекты имущественных и жилищных прав, и допускают возможность признания многоквартирного дома в качестве дома блокированной застройки при наличии общего имущества, а также несмотря на возражения собственников других квартир в этом доме.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Лукьяновой Ольги Васильевны,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