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иностранной компании «АМФИ ХОЛДИНГ ЛИМИТЕД» на нарушение ее конституционных прав подпунктом 1 пункта 4 статьи 3782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иностранной компании «АМФИ ХОЛДИНГ ЛИМИТЕД»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Иностранная компания «АМФИ ХОЛДИНГ ЛИМИТЕД» оспаривает конституционность подпункта 1 пункта 4 статьи 3782 Налогового кодекса Российской Федерации, предписывающего, что для целей определения налоговой базы по налогу на имущество организаций с учетом кадастровой стоимости имущества торговым центром (комплексом) признается отдельно стоящее нежилое здание (строение, сооружение), расположенное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 2 Как следует из представленных материалов, заявитель является правопреемником иностранной компании «Гарденз Корпорейшн Б.В.», которой был оспорен в судебном порядке утвержденный органом исполнительной власти субъекта Российской Федерации перечень объектов недвижимого имущества, в отношении которых налоговая база определяется как их кадастровая стоимость (в части включения в указанный перечень зданий, принадлежащих иностранной компании). Вступившими в законную силу судебными актами требования иностранной компании частично были удовлетворены. Суды, подтверждая законность включения ряда объектов недвижимого имущества в оспариваемый перечень, указали, что спорные нежилые здания расположены на земельном участке, вид разрешенного использования которого предусматривает возможность размещения соответствующих коммерческих объектов. По мнению иностранной компании «АМФИ ХОЛДИНГ ЛИМИТЕД», оспариваемое законоположение не соответствует статье 57 Конституции Российской Федерации, поскольку позволяет произвольно, без учета фактического использования нежилых зданий, относить их к объектам недвижимого имущества, подлежащим налогообложению исходя из кадастровой стоимости.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3782 Налогового кодекса Российской Федерации уполномоченный орган исполнительной власти субъекта Российской Федерации не позднее 1-го числа очередного налогового периода по налогу на имущество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к ним отнесены, в частности, административно-деловые центры, торговые центры (комплексы), характеристики которых установлены данной статьей; такими объектами 3 признаются отдельно стоящие нежилые здания (строения, сооружения), помещения в которых принадлежат одному или нескольким собственникам и которые отвечают хотя бы одному из следующих условий: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 торговых объектов, объектов общественного питания и (или) бытового обслуживания; здание (строение, сооружение) предназначено для использования или фактически используется для таких целей (пункты 3, 4 и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иностранной компании «АМФИ ХОЛДИНГ ЛИМИТЕД»,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