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Казусева Владимира Евгеньевича на нарушение его конституционных прав пунктом 2 части 1 статьи 254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В.Е.Казусева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В.Е.Казусев оспаривает конституционность пункта 2 части 1 статьи 254 КАС Российской Федерации, в соответствии с которой судья возвращает административное исковое заявление о присуждении компенсации, если при рассмотрении вопроса о его принятии к производству установит, что административное исковое заявление подано с нарушением порядка и сроков, установленных статьями 250 и 251 данного Кодекса. Как следует из представленных материалов, определением судьи Ленинградского областного суда, с которым согласились суды вышестоящих инстанций, было возвращено административное исковое заявление 2 В.Е.Казусева о присуждении компенсации за нарушение права на судопроизводство в разумный срок. Принимая решение, суд установил, что он пропустил срок на подачу такого заявления и не ходатайствовал о его восстановлении. Заявитель указывает, что пункт 2 части 1 статьи 254 КАС Российской Федерации предусматривает возможность возврата административного искового заявления о присуждении компенсации в случае, если судья установит пропуск срока на подачу такого заявления, хотя часть 3 статьи 253 данного Кодекса устанавливает, что пропуск срока на обращение в суд не является основанием для возвращения административного искового заявления о присуждении компенсации. Исходя из этого В.Е.Казусев просит признать оспариваемое законоположение не соответствующим статьям 46 (часть 1) и 47 (часть 1) Конституции Российской Федерации, поскольку оно позволяет возвращать административное исковое заявление о присуждении компенсации за нарушение права на судопроизводство в разумный срок без выяснения в судебном заседании причин пропуска срока на его подачу.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из права каждого на судебную защиту его прав и свобод не вытекает возможность выбора гражданами по своему усмотрению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 (Постановление от 22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Казусева Владимира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