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Харькова Андрея Анатольевича на нарушение его конституционных прав статьями 131, 132 Федерального закона «О несостоятельности (банкротстве)», а также статьями 2 и 9 Федерального закона «О водоснабжении и водоотведении»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А.А.Харькова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муниципального унитарного предприятия и оставленным без изменения постановлениями судов апелляционной и кассационной инстанций, были частично удовлетворены заявления администрации муниципального образования и гражданина А.А.Харькова – конкурсного управляющего должника об исключении из конкурсной массы имущества, обязании конкурсного управляющего передать администрации это имущество, взыскании с местной администрации компенсации за исключаемое из конкурсной массы имущество в размере его балансовой 2 стоимости. Из конкурсной массы исключены объекты водоснабжения и водоотведения, а на администрацию возложена обязанность принять объекты в муниципальную собственность, с администрации взыскана компенсация за изъятое из конкурсной массы имущество должника. При этом, определяя размер компенсации за изымаемое у должника имущество, суды исходили из установленных фактических обстоятельств дела (в том числе социальной значимости данного имущества, его технического состояния и остаточной стоимости, необходимости капитальных вложений для последующей эксплуатации), а также необходимости обеспечения баланса между интересами кредиторов и публичными целями его изъятия. А.А.Харьков оспаривает конституционность статей 131 «Конкурсная масса», 132 «Имущество должника, не включаемое в конкурсную массу» Федерального закона от 26 октября 2002 года № 127-ФЗ «О несостоятельности (банкротстве)», а также статей 2 «Основные понятия, используемые в настоящем Федеральном законе» и 9 «Особенности распоряжения объектами централизованных систем холодного водоснабжения и (или) водоотведения, нецентрализованных систем холодного водоснабжения, находящимися в государственной или муниципальной собственности» Федерального закона от 7 декабря 2011 года № 416-ФЗ «О водоснабжении и водоотведении». По мнению заявителя, данные положения противоречат статьям 15 (часть 2), 17 (часть 3), 45 (часть 1), 46 (часть 1) и 55 Конституции Российской Федерации в той части, в какой они допускают разрешение спора о взыскании компенсации за возврат объектов водоснабжения и водоотведения их собственнику со стороны унитарного предприятия – банкрота без учета возможности погашения задолженности, включенной в реестр требований кредиторов перед кредитором – ресурсоснабжающей организацией.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Статьи 131 и 132 Федерального закона «О несостоятельности (банкротстве)» устанавливают состав конкурсной массы должника и определяют имущество должника, не включаемое в конкурсную массу. Статьи же 2 и 9 Федерального закона «О водоснабжении и водоотведении» определяют основные понятия, используемые в данном Федеральном законе, и закрепляют особенности распоряжения объектами централизованных систем холодного водоснабжения и (или) водоотведения, нецентрализованных систем холодного водоснабжения, находящимися в государственной или муниципальной собственности, предусматривая, в частности, что отчуждение таких объектов в частную собственность, а равно и передача указанных объектов и прав пользования ими в залог, внесение данных объектов и прав пользования ими в уставный капитал субъектов хозяйственной деятельности не допускаются.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Харькова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