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Мещерских Анны-Марии Вадимовны на нарушение ее конституционных прав частью третьей статьи 3907 и частью первой статьи 39111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 М.В.Мещерских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А.-М.В.Мещерских оспаривает конституционность части третьей статьи 3907 «Рассмотрение кассационных жалобы, представления» и части первой статьи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ГПК Российской Федерации. Как следует из представленных материалов, письмом заместителя Председателя Верховного Суда Российской Федерации А.-М.В.Мещерских сообщено об отсутствии оснований для отмены в порядке, предусмотренном 2 частью третьей статьи 3907 ГПК Российской Федерации, определения судьи Верховного Суда Российской Федерации об отказе в передаче ее кассационной жалобы для рассмотрения в судебном заседании суда кассационной инстанции. Письмом судьи Верховного Суда Российской Федерации повторная кассационная жалоба А.-М.В.Мещерских была возвращена с указанием на то, что ее кассационная жалоба уже была рассмотрена в Верховном Суде Российской Федерации в установленном законом порядке. Письмом заместителя Председателя Верховного Суда Российской Федерации заявительница была уведомлена об отсутствии оснований для удовлетворения ее жалобы о внесении в Президиум Верховного Суда Российской Федерации представления о пересмотре принятых по ее делу судебных постановлений в порядке надзора. По мнению А.-М.В.Мещерских, оспариваемые законоположения не соответствуют статьям 15 (часть 4), 17 (части 1 и 3) и 46 Конституции Российской Федерации, поскольку они создают возможность формального изучения кассационной и надзорной жалоб, позволяют судьям и заместителю Председателя Верховного Суда Российской Федерации произвольно и немотивированно отказывать в рассмотрении кассационной жалобы и во внесении в Президиум Верховного Суда Российской Федерации представления о пересмотре судебных постановлений в порядке надзора, а также в передаче их на изучение Председателю этого суда, чем ограничивается ее право на судебную защиту.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3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названная норма не допускает произвольного отказа в удовлетворении кассационных жалоб, поскольку во взаимосвязи с другими предписаниями главы 41 этого же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Кроме того, данная процедура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а, по сути, представляет собой повторное изучение доводов, изложенных в кассационной жалобе, Председателем Верховного Суда Российской Федерации,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Верховного Суда Российской Федерации. Таким образом, оспариваемая норма,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не может рассматриваться в качестве нарушающей конституционные права заявительницы в указанном в жалобе аспекте. Возможность обращения к Председателю Верховного Суда Российской Федерации, его заместителю в порядке, предусмотренном статьей 39111 ГПК Российской Федерации, выступает дополнительной гарантией реализации их права на судебную защиту. Названное законоположение, позволяющее заместителю Председателя Верховного Суда Российской Федерации наравне 4 с Председателем этого суда оценивать наличие оснований для пересмотра судебных постановлений в порядке надзора, корреспондирует части 3 статьи 13 Федерального конституционного закона от 5 февраля 2014 года № 3-ФКЗ «О Верховном Суде Российской Федерации» и пункту 2 статьи 6 Закона Российской Федерации от 26 июня 1992 года № 3132-I «О статусе судей в Российской Федерации». Оспаривая конституционность части первой статьи 39111 ГПК Российской Федерации в части невозможности реализации Председателем Верховного Суда Российской Федерации предусмотренного данной нормой полномочия в том случае, когда до него это полномочие было реализовано его заместителем, А.-М.В.Мещерских фактически требует изменить порядок рассмотрения надзорных жалоб в Верховном Суде Российской Федерации, а именно: обязать Председателя Верховного Суда Российской Федерации рассматривать повторную надзорную жалобу заинтересованного лица после того, как в ее удовлетворении отказал заместитель Председателя Верховного Суда Российской Федерации. Между тем Конституционный Суд Российской Федерации неоднократно отмечал, что Конституция Российской Федерации, гарантируя каждому право на судебную защиту его прав и свобод и на обжалование в суд решений органов государственной власти, в том числе судебной (статья 46, части 1 и 2), непосредственно не устанавливает какого-либо определенного порядка судебной проверки решений судов по жалобам заинтересованных лиц; указанное конституционное право не предполагает возможности для гражданина, организации по собственному усмотрению выбирать способ и процедуру судебного оспаривания, – они определяются законами на основе Конституции Российской Федерации, ее статей 46, 123 и 128. Следовательно, часть первая статьи 39111 ГПК Российской Федерации также не может расцениваться в качестве нарушающей конституционные права А.-М.В.Мещерских в обозначенном ею в жалобе аспекте.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Мещерских Анны-Марии Вадимовны,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