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«Автотранспортное предприятие – 9» на нарушение его конституционных прав статьей 181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«Автотранспортное предприятие – 9»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«Автотранспортное предприятие – 9» (далее также – ООО «Автотранспортное предприятие – 9», общество) оспаривает конституционность статьи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 Федерального закона от 26 июля 2006 года № 135-ФЗ «О защите конкуренции». 2 Из представленных материалов следует, что решением территориального управления Федеральной антимонопольной службы была признана обоснованной жалоба заявителя на действия организатора открытого конкурса на право получения свидетельства об осуществлении перевозок по муниципальным маршрутам регулярных перевозок. Антимонопольный орган пришел к выводу о неправомерности отклонения заявок ООО «Автотранспортное предприятие – 9» по соответствующим конкурсным лотам. При этом ходатайство общества об ознакомлении с заявками конкурентов, заявленное в ходе рассмотрения жалобы, было отклонено в связи с тем, что такая возможность не предусмотрена порядком рассмотрения антимонопольным органом жалоб на нарушение процедуры торгов. Решением арбитражного суда, оставленным без изменения арбитражными судами вышестоящих инстанций, ООО «Автотранспортное предприятие – 9» отказано в удовлетворении заявления о признании незаконным бездействия антимонопольного органа, выразившегося, как полагало общество, в нерассмотрении его ходатайств и отказе в предоставлении ему для ознакомления материалов по поданной им жалобе. При этом суды указали, что организатором конкурса в антимонопольный орган представлены подлинные заявки участников конкурса; представитель общества в ходе рассмотрения жалобы заявлял ходатайство об ознакомлении с заявками конкурентов; антимонопольным органом в присутствии участвующих лиц исследованы и представлены на обозрение все спорные заявки, которые впоследствии возвращены организатору конкурса; к материалам антимонопольного дела представленные документы не приобщались. В связи с этим суды пришли к выводу, что право ООО «Автотранспортное предприятие – 9» на доступ к информации не нарушено. Также суды учли, что решение антимонопольного органа по жалобе заявителя оспаривалось им в другом деле, производство по которому было прекращено в связи с его отказом от требований в полном объеме. В передаче кассационной жалобы общества для рассмотрения в судебном 3 заседании Судебной коллегии по экономическим спорам Верховного Суда Российской Федерации было отказано. По мнению заявителя, статья 181 Федерального закона «О защите конкуренции» не соответствует статьям 19 (части 1 и 2), 24 (часть 2), 29 (часть 4), 45 (часть 1), 46 (части 1 и 2) и 55 (часть 3) Конституции Российской Федерации, поскольку не обеспечивает право лиц, подавших заявки на участие в торгах (их представителей), на ознакомление с документами и материалами, поступившими в антимонопольный орган при рассмотрении жалобы на нарушение процедуры торгов, и допускает тем самым отказ в осуществлении такого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Исходя из необходимости своевременной защиты прав и свобод участников торгов, а также обеспечения публичных интересов, федеральный законодатель в статье 181 Федерального закона «О защите конкуренции» предусмотрел порядок рассмотрения антимонопольным органом жалоб на нарушение процедуры торгов, позволяющий в сжатые сроки с участием заинтересованных лиц оценить законность и обоснованность действий организатора торгов, который до принятия решения по жалобе не вправе заключать соответствующий договор. Согласно части 15 данной статьи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4 организации и проведения торгов. Кроме того, в соответствии с частью 152 той же статьи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запрашиваемые сведения и документы должны быть представлены в антимонопольный орган до рассмотрения жалобы по существу. Статья 181 Федерального закона «О защите конкуренции» не содержит положений, предусматривающих отдельное, но при этом встроенное в предусмотренную ею процедуру рассмотрения антимонопольным органом жалобы, ознакомление подателя жалобы или иных участников торгов, в связи с которыми подана жалоба, с документами и сведениями, представленными антимонопольному органу для рассмотрения жалобы. Вместе с тем с учетом ускоренного характера указанной процедуры, а также права участников торгов непосредственно участвовать в рассмотрении жалобы антимонопольным органом, в ходе которого обозревается и исследуется документация о торгах, отсутствие в данной норме соответствующих положений не может расцениваться как влекущее нарушение прав участников торгов, в том числе лица, подавшего жалобу на доступ к соответствующей документации и содержащейся в ней информации. Кроме того, в случае обжалования в судебном порядке решения антимонопольного органа, принятого по жалобе, имеющиеся у антимонопольного органа документы, относящиеся к рассмотрению жалобы, могут быть истребованы судом (статья 66 АПК Российской Федерации). Таким образом, статья 181 Федерального закона «О защите конкуренции» не может рассматриваться как нарушающая в указанном в жалобе аспекте конституционные права заявителя, который к тому же – согласно представленным судебным актам в рамках другого судебного дела, связанного с оспариванием решения антимонопольного органа, принятого по его жалобе, – в полном объеме отказался от своих требований.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«Автотранспортное предприятие – 9»,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