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889-О/2024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Римского Сергея Евгеньевича на нарушение его конституционных прав статьей 319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С.Е.Римского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Приговором мирового судьи гражданин С.Е.Римский осужден за публичное оскорбление представителя власти при исполнении им своих должностных обязанностей; ему назначено наказание в виде штрафа. Приговор оставлен без изменения вышестоящими судами. В этой связи С.Е.Римский утверждает, что статья 319 «Оскорбление представителя власти» УК Российской Федерации не соответствует статьям 15 (часть 4), 19 (части 1 и 2), 29 (части 1 и 3), 55 (часть 3) и 751 Конституции Российской Федерации в той мере, в какой она несоразмерно и необоснованно ограничивает свободу слова без конституционно допустимой цели, допускает уголовную ответственность за оскорбления представителей 2 власти, но не предусматривает ответственности сотрудников полиции, оскорбляющих граждан, содержит неопределенность, позволяющую устанавливать факт оскорбления без установления вреда (угрозы причинения вреда) непосредственному объекту преступления и квалифицировать как оскорбление действия, совершенные с косвенным умыслом.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указал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Римского Сергея Евгеньевича,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