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Ануфриевой Дарьи Александровны, Бережкова Дмитрия Владимировича и других, а также Калининградской региональной общественной организации «Экозащита!–Женсовет» на нарушение их конституционных прав рядом положений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Д.А.Ануфриевой, Д.В.Бережкова и других, а также Калининградской региональной общественной организации «Экозащита!–Женсовет»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Д.А.Ануфриева, Д.В.Бережков, А.В.Григорьева, А.Ф.Данилов, С.С.Епифанцева, В.И.Журавлева, К.М.Корчилова, Е.С.Косаревская, В.В.Кречетов, С.Ю.Крылова, А.А.Макичян, А.А.Олюнина, Л.С.Самылова, В.В.Серветник, В.В.Сливяк, П.В.Суляндзига, Я.И.Теплицкая и А.А.Фомина, а также Калининградская региональная общественная 2 организация «Экозащита!–Женсовет» (далее также – КРОО «Экозащита!– Женсовет») оспаривают конституционность: пунктов 1 и 4 статьи 3 «Основные понятия, используемые в настоящем Федеральном законе», пунктов 1 и 3 части 1 статьи 9 «Участники стратегического планирования», частей 1 и 3 статьи 10 «Полномочия участников стратегического планирования» и статьи 19 «Отраслевые документы стратегического планирования Российской Федерации» Федерального закона от 28 июня 2014 года № 172-ФЗ «О стратегическом планировании в Российской Федерации»; части 1 статьи 6 «Целевые показатели сокращения выбросов парниковых газов» Федерального закона от 2 июля 2021 года № 296-ФЗ «Об ограничении выбросов парниковых газов»; подпункта «а» пункта 1 Указа Президента Российской Федерации от 4 ноября 2020 года № 666 «О сокращении выбросов парниковых газов»; приложения к Стратегии социально-экономического развития Российской Федерации с низким уровнем выбросов парниковых газов до 2050 года (утверждена распоряжением Правительства Российской Федерации от 29 октября 2021 года № 3052-р). Как следует из представленных материалов, определением судьи Верховного Суда Российской Федерации от 21 сентября 2022 года, оставленным без изменения определением Апелляционной коллегии Верховного Суда Российской Федерации от 8 декабря 2022 года, на основании пунктов 1 и 3 части 1 статьи 128 КАС Российской Федерации было отказано в принятии к рассмотрению поданного заявителями административного искового заявления об оспаривании подпункта «а» пункта 1 Указа Президента Российской Федерации «О сокращении выбросов парниковых газов» и приложения к Стратегии социально- экономического развития Российской Федерации с низким уровнем выбросов парниковых газов до 2050 года. При этом было отмечено, что заявителями фактически оспаривались положения федеральных законов «О стратегическом планировании в Российской Федерации» и «Об 3 ограничении выбросов парниковых газов», определяющие порядок стратегического планирования, компетенцию и полномочия участников стратегического планирования; оспариваемые правовые акты, не затрагивают права, свободы и законные интересы административных истцов, не являющихся участниками стратегического планирования, и не возлагают на них какие-либо обязанности. Определением судьи Верховного Суда Российской Федерации от 2 мая 2023 года в передаче надзорной жалобы заявителей для рассмотрения в судебном заседании Президиума Верховного Суда Российской Федерации было отказано. По мнению заявителей, оспариваемые положения не соответствуют статьям 9 (часть 1), 15 (часть 4), 17 (часть 1), 19 (части 1 и 2), 20 (часть 1), 21 (часть 2), 23 (часть 1), 41, 42 и 69 (часть 1) Конституции Российской Федерации, поскольку не обеспечивают установление целевых показателей сокращения выбросов парниковых газов на уровне, необходимом для выполнения международных обязательств Российской Федерации и защиты жителей Российской Федерации от негативных последствий изменения климата.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жалоба на нарушение конституционных прав и свобод законом, иным нормативным актом признается допустимой, если имеются признаки нарушения прав и свобод заявителя в результате применения оспариваемого нормативного акта в конкретном деле с участием заявителя. При этом к жалобе должны быть приложены судебные решения, подтверждающие применение обжалуемого нормативного акта судом при разрешении конкретного дела. 4 Конкретным делом, по смыслу указанных положений Конституции Российской Федерации и Федерального конституционного закона «О Конституционном Суде Российской Федерации»,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акта, устанавливаются и (или) исследуются фактические обстоятельства (определения Конституционного Суда Российской Федерации от 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Ануфриевой Дарьи Александровны, Бережкова Дмитрия Владимировича и других, а также Калининградской региональной общественной организации «Экозащита!–Женсовет»,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