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Коротаевой Ирины Владиславовны на нарушение ее конституционных прав и конституционных прав ее несовершеннолетних детей статьями 334, 337, 339, 446 и 449 Гражданского кодекса Российской Федерации, положениями Федерального закона «Об исполнительном производстве», частью 4 статьи 10 Федерального закона «О дополнительных мерах государственной поддержки семей, имеющих детей» и подпунктом «ж» пункта 13 Правил направления средств (части средств) материнского (семейного) капитала на улучшение жилищных условий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И.В.Коротаевой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И.В.Коротаева, действующая в своих интересах и в интересах своих несовершеннолетних детей, оспаривает конституционность статей 334 «Понятие залога», 337 «Обеспечиваемое залогом требование», 339 «Условия и форма договора залога», 446 «Преддоговорные споры» и 449 «Основания и последствия признания торгов недействительными» ГК 2 Российской Федерации, положений Федерального закона от 2 октября 2007 года № 229-ФЗ «Об исполнительном производстве», части 4 статьи 10 «Направление средств материнского (семейного) капитала на улучшение жилищных условий» Федерального закона от 29 декабря 2006 года № 256-ФЗ «О дополнительных мерах государственной поддержки семей, имеющих детей», а также подпункта «ж» пункта 13 Правил направления средств (части средств) материнского (семейного) капитала на улучшение жилищных условий, утвержденных Постановлением Правительства Российской Федерации от 12 декабря 2007 года № 862, о письменном обязательстве лица (лиц), в чью собственность оформлено жилое помещение, приобретаемое с использованием средств (части средств) материнского (семейного) капитала, либо являющегося стороной сделки или обязательств по приобретению или строительству жилого помещения, оформить указанное жилое помещение в общую собственность лица, получившего сертификат, его супруга, детей (названный пункт в действующей редакции, в которой он изложен Постановлением Правительства Российской Федерации от 31 марта 2020 года № 383, соответствующего положения не содержит).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несовершеннолетних детей И.В.Коротаевой о признании повторных торгов, на которых реализовано жилое помещение, недействительными и о признании права собственности на него. Суд первой инстанции указал, что основанием для признания торгов недействительными не являются банкротство должника и обращение взыскания на жилое помещение, приобретенное с использованием средств материнского (семейного) капитала, без определения долей детей должника в праве собственности на это жилое помещение. Суд апелляционной инстанции отметил, что обязанность И.В.Коротаевой оформить право общей долевой собственности на жилое помещение не возникла. 3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определением судьи этого суда от 17 апреля 2023 года. По мнению заявительницы, оспариваемые нормы противоречат статьям 38 (часть 1) и 40 (часть 1) Конституции Российской Федерации, поскольку они не позволяют определить доли несовершеннолетних детей в праве собственности на заложенное жилое помещение, приобретенное с использование средств материнского (семейного) капитала, до полного возврата кредита, а также допускают безусловное изъятие единственного жилого помещения у одинокой матери несовершеннолетних детей не в связи с нарушением ею обязательств по соответствующему кредитному договору, а в рамках дела о ее банкротстве, основанием для возбуждения производства по которому послужило требование по договору поручительства, заключенному в обеспечение исполнения обязательств коммерческой организации.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Коротаевой Ирины Владиславовны,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