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Садальского Станислава Станиславовича на нарушение его конституционных прав статьей 6111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С.С.Садальского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С.С.Садальский оспаривает конституционность статьи 6111 «Субсидиарная ответственность за невозможность полного погашения требований кредиторов» Федерального закона от 26 октября 2002 года № 127-ФЗ «О несостоятельности (банкротстве)». Как следует из представленных материалов, в рамках дела о банкротстве потребительского общества (далее – общество) актами арбитражных судов, вступившими в законную силу, С.С.Садальский, занимавший в разное время должности председателя правления и председателя совета общества, и ряд иных контролирующих должника лиц привлечены к субсидиарной ответственности по обязательствам должника за 2 совершение действий, повлекших банкротство данной организации, а также за нарушение обязанности по подаче заявления должника в арбитражный суд; производство по делу в части установления размера данной ответственности приостановлено до окончания расчетов с кредиторами. Впоследствии определением арбитражного суда, оставленным судами вышестоящих инстанций без изменения, размер субсидиарной ответственности заявителя установлен. Определением судьи Верховного Суда Российской Федерации С.С.Садальскому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ссылающегося на то, что в отношении него было вынесено постановление следователя об отказе в возбуждении уголовного дела – в связи с отсутствием в деянии состава преступления – по признакам преступления, предусмотренного статьей 196 «Преднамеренное банкротство» УК Российской Федерации, статья 6111 Федерального закона «О несостоятельности (банкротстве)» во взаимосвязи с названным положением уголовного законодательства противоречит статьям 17 (часть 3), 21 (часть 1), 46 (часть 1), 49 и 52 Конституции Российской Федерации, поскольку допускает возможность подачи заявления о привлечении контролирующего должника лица к субсидиарной ответственности в деле о банкротстве после вынесения следователем такого постановления, принятого с учетом тех же обстоятельств, на основании которых впоследствии установлена вина контролирующего должника лица в деле о банкротстве. Кроме того, как полагает С.С.Садальский, оспариваемая норма противоречит указанным положениям Конституции Российской Федерации в связи с тем, что позволяет установить размер субсидиарной ответственности лица, контролировавшего должника, в случае, когда после прекращения полномочий данного лица заявление о банкротстве должника было подано его последующим руководителем и позднее им же отозвано в связи с наличием у должника достаточного имущества для расчетов со всеми его кредиторами, а также поскольку допускает принятие судебных актов без 3 исследования по существу всех обстоятельств дела на основании установления одних лишь формальных условий применения нормы.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Садальского Станислава Станиславовича,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