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Владимира Валерьевича на нарушение его конституционных прав статьей 125, частью пятой статьи 162, частями третьей и четвертой статьи 195, частями первой и второй статьи 203 Уголовно- процессуального кодекса Российской Федерации, а также постановлением Пленума Верховного Суда Российской Федерации «О практике рассмотрения судами жалоб в порядке статьи 125 Уголовно-процессуального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постановлением областного суда от 19 августа 2021 года оставлено без изменения вынесенное в порядке статьи 125 УПК Российской Федерации постановление районного суда, которым гражданину В.В.Иванову отказано в удовлетворении его жалобы на постановление о продлении срока предварительного следствия. Письмами судей Верховного Суда Российской Федерации от 16 февраля 2023 года, от 18 апреля 2023 года и от 2 июня 2023 года возвращены 2 без рассмотрения кассационные жалобы заявителя на указанные судебные решения. При этом отмечено, что вынесенный в отношении В.В.Иванова приговор вступил в законную силу 11 августа 2022 года. Это обстоятельство является препятствием для рассмотрения жалобы в кассационном порядке, поскольку проверка законности вынесенных на досудебной стадии судебных решений может осуществляться только одновременно с проверкой законности обвинительного приговора. В этой связи заявитель просит признать не соответствующими Конституции Российской Федерации статью 125 «Судебный порядок рассмотрения жалоб» и часть пятую статьи 162 «Срок предварительного следствия» УПК Российской Федерации, а также постановление Пленума Верховного Суда Российской Федерации от 10 февраля 2009 года № 1 «О практике рассмотрения судами жалоб в порядке статьи 125 Уголовно- процессуального кодекса Российской Федерации», как препятствующие кассационному обжалованию судебного решения, связанного с проверкой постановления о продлении срока следствия. Кроме того, заявитель просит признать неконституционными части третью и четвертую статьи 195 «Порядок назначения судебной экспертизы» УПК Российской Федерации, как не определяющие конкретного момента ознакомления с постановлением о назначении судебной экспертизы, а также части первую и вторую статьи 203 «Помещение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судебной экспертизы» того же Кодекса, как не регламентирующие порядок производства судебной экспертизы в отношении несовершеннолетних потерпевших. Также В.В.Иванов просит проверить на предмет нарушения конституционных прав вынесенные в его отношении судебные решения и внести целесообразные, с его точки зрения, изменения в действующее законодательство и постановление Пленума Верховного Суда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Федерации, гарантируя каждому судебную защиту его прав и свобод, право обжалования в суд решений и действий (бездействия) органов государственной власти и должностных лиц, не предусматривает возможность выбора гражданином по своему усмотрению процедур судебной защиты, особенности которых определяются федеральными законами. Применительно к уголовному судопроизводству – с учетом его стадийного построения – обжалование и проверка законности и обоснованности действий и решений, имевших место на стадиях досудебного производства, по общему правилу, осуществляется судом после передачи ему материалов уголовного дела с обвинительным заключением, а проверка действий и решений суда – вышестоящими судебными инстанциями в порядке апелляционного, кассационного, надзорного производства либо возобновления дела ввиду новых или вновь открывшихся обстоятельств. Осуществление же после вступления в законную силу приговора самостоятельной (т.е. отдельно от приговора, в порядке статьи 125 УПК Российской Федерации) проверки законности и обоснованности решений и действий (бездействия), имевших место на досудебных стадиях судопроизводства, фактически означало бы подмену установленного порядка принятия решений по уголовным делам на различных стадиях уголовного судопроизводства (постановления Конституционного Суда Российской Федерации от 2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Владимира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