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2155-О/2023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Белоконя Константина Эдуардовича на нарушение его конституционных прав частями 1 и 2 статьи 12.7, а также частями 1, 11 и 2 статьи 32.7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К.Э.Белоконя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К.Э.Белоконь оспаривает конституционность частей 1 и 2 статьи 12.7 «Управление транспортным средством водителем, не имеющим права управления транспортным средством», а также частей 1, 11 и 2 статьи 32.7 «Исчисление срока лишения специального права» КоАП Российской Федерации. Как следует из представленных материалов, постановлением мирового судьи от 8 июля 2014 года, вступившим в законную силу 21 августа того же года, К.Э.Белоконь признан виновным в совершении административного правонарушения, предусмотренного частью 1 статьи 12.26 «Невыполнение 2 водителем транспортного средства требования о прохождении медицинского освидетельствования на состояние опьянения», и ему назначен административный штраф в размере тридцати тысяч рублей с лишением права управления транспортными средствами на срок один год восемь месяцев. При этом К.Э.Белоконь не сдал водительское удостоверение в установленный срок и только в 2019 году подал в орган ГИБДД заявление о его утере. Однако в апреле 2021 года сотрудник ГИБДД остановил транспортное средство под управлением К.Э.Белоконя и изъял у него водительское удостоверение, об утере которого им было заявлено. По данным обстоятельствам в отношении заявителя возбуждено дело об административном правонарушении, предусмотренном частью 2 статьи 12.7 КоАП Российской Федерации (управление транспортным средством водителем, лишенным права управления транспортными средствами). Постановлением мирового судьи, оставленным без изменения вышестоящими судами, в том числе постановлением судьи Верховного Суда Российской Федерации, заявитель был признан виновным в совершении указанного правонарушения и ему назначен административный штраф в размере тридцати тысяч рублей. При этом суды установили, что в течение 2019–2021 годов К.Э.Белоконь неоднократно привлекался к административной ответственности за совершение административных правонарушений, предусмотренных статьей 12.9 «Превышение установленной скорости движения», а также частью 4 статьи 12.15 «Нарушение правил расположения транспортного средства на проезжей части дороги, встречного разъезда или обгона» КоАП Российской Федерации, постановления по делам о данных правонарушениях заявителем не оспаривались, а назначенные за их совершение административные штрафы были оплачены. По мнению заявителя, оспариваемые законоположения не соответствуют статьям 17 (части 1 и 2), 19 (часть 1), 50 (часть 1) и 55 (часть 2) Конституции Российской Федерации, поскольку допускают привлечение водителя, в отношении которого наказание в виде лишения права управления 3 транспортными средствами исполнено ввиду истечения его срока, к административной ответственности как лица, лишенного права управления транспортными средствами.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Российской Федерации право на управление транспортными средствами предоставляется лицам, сдавшим соответствующие экзамены, и подтверждается водительским удостоверением (пункты 1, 2 и 4 статьи 25 Федерального закона от 10 декабря 1995 года № 196-ФЗ «О безопасности дорожного движения»). Водители, не имеющие права управления транспортным средством (за исключением учебной езды), а также лишенные права управления транспортными средствами, подлежат административной ответственности за управление транспортным средством на основании соответственно частей 1 или 2 статьи 12.7 КоАП Российской Федерации. При этом выяснение вопроса о том, является ли водитель автомобиля лицом, лишенным права управления транспортными средствами, осуществляется с учетом положений статьи 32.7 КоАП Российской Федерации, в соответствии с которыми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(часть 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соответствующие документы в орган, исполняющий этот вид административного наказания, а в случае утраты указанных документов заявить об этом в указанный орган в тот же срок (часть 11);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4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(часть 2). При этом, как разъяснил Верховный Суд Российской Федерации, в случае, если лицо заявило об утрате соответствующего удостоверения, а затем фактически продолжало пользоваться им при управлении транспортным средством, что подтверждается фактом изъятия данного удостоверения, срок лишения права управления транспортными средствами считается прерванным и продолжение исчисления течения прерванного срока производится со дня изъятия у лица соответствующего удостоверения (пункт 32 постановления Пленума Верховного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Таким образом, оспариваемые законоположения, рассматриваемые в системе действующего правового регулирования с учетом приведенных разъяснений Верховного Суда Российской Федерации, не содержат неопределенности и не предполагают возможности их произвольного применения, а потому они не могут расцениваться как нарушающие в указанном в жалобе аспекте конституционные права заявителя, в деле которого суды установили, что, заявив после лишения его права управления транспортными средствами об утрате водительского удостоверения, он продолжал, несмотря на назначенное наказание, управлять транспортным средством, пользуясь данным удостоверением.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Белоконя Константина Эдуардовича,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