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Овчинникова Игоря Евгеньевича на нарушение его конституционных прав пунктом 31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И.Е.Овчинникова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И.Е.Овчинников оспаривает конституционность пункта 31 статьи 206 «Вознаграждение арбитражного управляющего в деле о банкротстве» Федерального закона от 26 октября 2002 года № 127-ФЗ «О несостоятельности (банкротстве)». Как следует из представленных материалов, в деле о банкротстве хозяйственного общества определением арбитражного суда, оставленным судами вышестоящих инстанций без изменения, удовлетворено заявление кредитора, являющегося также контролирующим должника лицом, привлеченным к субсидиарной ответственности по обязательствам должника, о намерении погасить требования уполномоченного органа об 2 уплате должником обязательных платежей; ходатайство конкурсного управляющего – И.Е.Овчинникова об установлении стимулирующего вознаграждения удовлетворено частично. Суды исходили из наличия взаимосвязи между намерением контролирующего должника лица погасить данные требования и действиями арбитражного управляющего по привлечению его к ответственности, при этом – с учетом установленных обстоятельств, в том числе объема и сложности выполненной арбитражным управляющим работы, позиции иных лиц, участвующих в деле о банкротстве, а также необходимости обеспечения баланса интересов должника, контролирующего его лица и арбитражного управляющего, – снизили размер стимулирующего вознаграждения последнего до 5% от размера требований налогового органа.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И.Е.Овчинникова, оспариваемая норма противоречит статьям 17 (часть 3), 19, 45 и 46 (части 1 и 2) Конституции Российской Федерации, поскольку в силу своей неопределенности позволяет арбитражному суду произвольно уменьшить стимулирующее вознаграждение арбитражного управляющего, не допустившего каких-либо нарушений при исполнении своих обязанностей, при фактическом погашении реестра требований кредиторов кредитором, являющимся одновременно контролирующим должника лицом, привлеченным к субсидиарной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Овчинникова Игоря Евгеньевича,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