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Хмырова Николая Алексеевича на нарушение его конституционных прав частью первой статьи 290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Н.А.Хмырова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Н.А.Хмыров, осужденный к лишению свободы, оспаривает конституционность части первой статьи 290 «Получение взятки» УК Российской Федерации. По мнению заявителя, эта норма не соответствует статьям 19 и 54 (часть 2) Конституции Российской Федерации в той части, в которой ее положения – в системе правового регулирования (с учетом взаимосвязи уголовного и гражданского права) и по смыслу, придаваемому им правоприменительной практикой, – позволяют судам относить к предмету 2 взятки, определяемому категорией «предоставление иных имущественных прав», любые обещания должностному лицу со стороны взяткодателя о передаче взятки в будущем, хотя такие договоренности (в частности, фиктивная долговая расписка) ничтожны, не соотносятся с требованиями гражданского права и не подлежат судебной защите.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Хмырова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