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Дайлиденко Натальи Захаровны на нарушение ее конституционных прав пунктом 1 статьи 10 и пунктом 2 статьи 168 Гражданского кодекса Российской Федерации, а также статьями 35 и 38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Н.З.Дайлиденко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Н.З.Дайлиденко оспаривает конституционность пункта 1 статьи 10 «Пределы осуществления гражданских прав» и пункта 2 статьи 168 «Недействительность сделки, нарушающей требования закона или иного правового акта» ГК Российской Федерации, а также статей 35 «Владение, пользование и распоряжение общим имуществом супругов» и 38 «Раздел общего имущества супругов» Семейного кодекса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по требованию супруги гражданина С. расторгнут их брак, а также признан недействительным договор купли-продажи доли в 2 уставном капитале общества с ограниченной ответственностью, заключенный между С. и покупателями, в том числе Н.З.Дайлиденко, и применены последствия его недействительности. Суды, сославшись на цену договора, указали, что С. при его заключении действовал явно в ущерб интересам супруги, давшей согласие на отчуждение имущества. Суд апелляционной инстанции, отклоняя довод апелляционной жалобы о нарушении решением суда первой инстанции принципа свободы договора, отметил, что права и законные интересы супруги С. нарушены злоупотреблением правом со стороны ответчиков. В передаче кассационной жалобы Н.З.Дайлиденко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в истолковании, придаваемом им правоприменительной практикой, противоречат статьям 19 (часть 1), 34 (часть 2), 35 (часть 1) и 46 (часть 1) Конституции Российской Федерации: пункт 1 статьи 10 и пункт 2 статьи 168 ГК Российской Федерации – как позволяющие признать по требованию бывшего супруга сделку по распоряжению общим имуществом, совершенную без его согласия другим бывшим супругом, недействительной без учета условий, закрепленных с целью защиты добросовестного приобретателя имущества статьей 1731 того же Кодекса и статьей 35 Семейного кодекса Российской Федерации; статьи 35 и 38 Семейного кодекса Российской Федерации – поскольку они позволяют бывшему супругу заявлять о принадлежности ему имущества, сведения об отчуждении которого внесены в публичный реестр, по истечении срока на оспаривание сделки по распоряжению этим имуществом как совершенной без его согласия.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Дайлиденко Натальи Захаровны,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