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2959-О/2024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Вострецова Андрея Васильевича на нарушение его конституционных прав частью третьей статьи 30, частями первой и четвертой статьи 159 Уголовного кодекса Российской Федерации, а также подпунктом 1 пункта 2 статьи 541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А.В.Вострецова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 гражданин А.В.Вострецов признан виновным в совершении покушения на хищение денежных средств в особо крупном размере, совершенном путем обмана – предоставления в налоговый орган заведомо недостоверных сведений с целью необоснованного возмещения налога на добавленную стоимость из федерального бюджета. В части квалификации деяния данный приговор оставлен без изменения вышестоящими судами. 2 В этой связи А.В.Вострецов оспаривает конституционность части третьей статьи 30 «Приготовление к преступлению и покушение на преступление», частей первой, четвертой статьи 159 «Мошенничество» УК Российской Федерации и подпункта 1 пункта 2 статьи 541 «Пределы осуществления прав по исчислению налоговой базы и (или) суммы налога, сбора, страховых взносов» Налогового кодекса Российской Федерации. По мнению заявителя, оспариваемые нормы не соответствуют статьям 1 (часть 1), 2, 17 (часть 1), 18, 19 (часть 1), 21 (часть 1), 34 (часть 1), 45, 54 (часть 2), 55 (часть 3) и 57 Конституции Российской Федерации в той мере, в какой в случае отказа налогового органа в предоставлении налогового вычета они устанавливают уголовную ответственность за мошенничество, признаки которого недостаточно ясно определены, что не позволяет налогоплательщикам предвидеть последствия своих действий.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159 УК Российской Федерации определяет мошенничество как хищение чужого имущества или приобретение права на чужое имущество путем обмана или злоупотребления доверием. При этом под хищением, согласно пункту 1 примечаний к статье 158 данного Кодекса, понимаются совершенные с корыстной целью противоправные безвозмездное изъятие и (или) обращение чужого имущества в пользу виновного или других лиц, причинившие ущерб собственнику или иному владельцу этого имущества. Нет оснований полагать, что приведенные нормы содержат неопределенность в части признаков преступления (определения Конституционного Суда Российской Федерации от 16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Вострецова Андрея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